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</w:t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о</w:t>
      </w:r>
      <w:r>
        <w:rPr>
          <w:b/>
          <w:szCs w:val="28"/>
        </w:rPr>
        <w:t xml:space="preserve"> деятельности комитета Алтайского краевого</w:t>
      </w:r>
      <w:r>
        <w:rPr>
          <w:b/>
          <w:szCs w:val="28"/>
        </w:rPr>
        <w:br/>
        <w:t xml:space="preserve">Законодательного Собрания по правовой политике и</w:t>
      </w:r>
      <w:r/>
    </w:p>
    <w:p>
      <w:pPr>
        <w:jc w:val="center"/>
        <w:rPr>
          <w:szCs w:val="28"/>
        </w:rPr>
      </w:pPr>
      <w:r>
        <w:rPr>
          <w:b/>
          <w:szCs w:val="28"/>
        </w:rPr>
        <w:t xml:space="preserve">местному</w:t>
      </w:r>
      <w:r>
        <w:rPr>
          <w:b/>
          <w:szCs w:val="28"/>
        </w:rPr>
        <w:t xml:space="preserve"> самоуправлению за 202</w:t>
      </w:r>
      <w:r>
        <w:rPr>
          <w:b/>
          <w:szCs w:val="28"/>
        </w:rPr>
        <w:t xml:space="preserve">2</w:t>
      </w:r>
      <w:r>
        <w:rPr>
          <w:b/>
          <w:szCs w:val="28"/>
        </w:rPr>
        <w:t xml:space="preserve"> год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Деятельность комитета Алтайского краевого Законодательного Собрания по правовой политике и местному </w:t>
      </w:r>
      <w:r>
        <w:rPr>
          <w:szCs w:val="28"/>
        </w:rPr>
        <w:t xml:space="preserve">самоуправлению </w:t>
      </w:r>
      <w:r>
        <w:rPr>
          <w:szCs w:val="28"/>
        </w:rPr>
        <w:t xml:space="preserve">осуществлялась в соответствии с Планом деятельности Алтайского краевого Законодательного Собрания на первое и второе полугодие 202</w:t>
      </w:r>
      <w:r>
        <w:rPr>
          <w:szCs w:val="28"/>
        </w:rPr>
        <w:t xml:space="preserve">2</w:t>
      </w:r>
      <w:r>
        <w:rPr>
          <w:szCs w:val="28"/>
        </w:rPr>
        <w:t xml:space="preserve"> года и соответствующими планами комитета во взаимодействии с Правительством Алтайского края и иными государственными органами Алтайского края, правоохра</w:t>
      </w:r>
      <w:r>
        <w:rPr>
          <w:szCs w:val="28"/>
        </w:rPr>
        <w:t xml:space="preserve">нительными и судебными органами, а также органами местного самоуправления.</w:t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В 2022 году по вопросам ведения комитета на рассмотрение сессии было внесено 8</w:t>
      </w:r>
      <w:r>
        <w:rPr>
          <w:szCs w:val="28"/>
        </w:rPr>
        <w:t xml:space="preserve">8</w:t>
      </w:r>
      <w:r>
        <w:rPr>
          <w:szCs w:val="28"/>
        </w:rPr>
        <w:t xml:space="preserve"> вопрос</w:t>
      </w:r>
      <w:r>
        <w:rPr>
          <w:szCs w:val="28"/>
        </w:rPr>
        <w:t xml:space="preserve">ов</w:t>
      </w:r>
      <w:r>
        <w:rPr>
          <w:szCs w:val="28"/>
        </w:rPr>
        <w:t xml:space="preserve">, в том числе 50 законов Алтайского края:</w:t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В 2022 году было принято 7 новых закона Алтайского края, </w:t>
      </w:r>
      <w:r>
        <w:rPr>
          <w:rStyle w:val="616"/>
          <w:rFonts w:eastAsia="Calibri"/>
          <w:color w:val="auto"/>
          <w:sz w:val="28"/>
          <w:szCs w:val="28"/>
        </w:rPr>
        <w:t xml:space="preserve">1 закон Алтайского края признан утратившим силу</w:t>
      </w:r>
      <w:r>
        <w:rPr>
          <w:szCs w:val="28"/>
        </w:rPr>
        <w:t xml:space="preserve">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Внесены изменения в 58 законов Алтайского края, в том числе в 7 законов – дважды, в 6 – трижды.</w:t>
      </w:r>
      <w:r/>
    </w:p>
    <w:p>
      <w:pPr>
        <w:ind w:firstLine="708"/>
        <w:jc w:val="both"/>
        <w:rPr>
          <w:highlight w:val="none"/>
        </w:rPr>
      </w:pPr>
      <w:r>
        <w:rPr>
          <w:szCs w:val="28"/>
        </w:rPr>
        <w:t xml:space="preserve">Комитетом самостоятельно внесено 11 законопроектов, совместно </w:t>
      </w:r>
      <w:r>
        <w:rPr>
          <w:szCs w:val="28"/>
        </w:rPr>
        <w:br/>
        <w:t xml:space="preserve">с другими субъектами – 8 (с Губернатором Алтайского края – 4, с прокурором Алтайского края – 1, с Избирательной комиссией Алтайского края – 2, с </w:t>
      </w:r>
      <w:r>
        <w:rPr>
          <w:szCs w:val="28"/>
          <w:shd w:val="clear" w:color="auto" w:fill="ffffff"/>
        </w:rPr>
        <w:t xml:space="preserve">фракцией Всероссийской политической партии «ЕДИНАЯ РОССИЯ» – 1</w:t>
      </w:r>
      <w:r>
        <w:rPr>
          <w:szCs w:val="28"/>
        </w:rPr>
        <w:t xml:space="preserve">), Губернатором Алтайского края внесен</w:t>
      </w:r>
      <w:r>
        <w:rPr>
          <w:szCs w:val="28"/>
        </w:rPr>
        <w:t xml:space="preserve">о 26 законопроектов, Губернатором Алтайского края совместно с прокурором Алтайского края – 2, совместно с Уполномоченным по правам человека в Алтайском крае – 1. Кроме того в 2022 году 1 законопроект внес Уполномоченный по правам человека в Алтайском крае.</w:t>
      </w:r>
      <w:r/>
    </w:p>
    <w:p>
      <w:pPr>
        <w:ind w:firstLine="708"/>
        <w:jc w:val="both"/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Краткая характеристика основных правовых актов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по вопросам ведения комитета по правовой политике и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местному самоуправлению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993" w:leader="none"/>
          <w:tab w:val="left" w:pos="2410" w:leader="none"/>
        </w:tabs>
        <w:rPr>
          <w:szCs w:val="28"/>
        </w:rPr>
      </w:pPr>
      <w:r>
        <w:rPr>
          <w:szCs w:val="28"/>
        </w:rPr>
        <w:t xml:space="preserve">Законом Алтайского края от 2 февраля 2022 года № 2</w:t>
      </w:r>
      <w:r>
        <w:rPr>
          <w:szCs w:val="28"/>
        </w:rPr>
        <w:t xml:space="preserve">-ЗС «О внесении изменений в отдельные законы Алтайского края» установлены основания для досрочного прекращения полномочий лиц, замещающих государственные должности Алтайского края, установленные для непосредственного исполнения полномочий Правительства Алт</w:t>
      </w:r>
      <w:r>
        <w:rPr>
          <w:szCs w:val="28"/>
        </w:rPr>
        <w:t xml:space="preserve">айского края. Скорректированы нормы законов в части представления гражданами, претендующими на замещение государственных должностей, и лицами, замещающими указанные должности, сведений о доходах, об имуществе и обязательствах имущественного характера. В за</w:t>
      </w:r>
      <w:r>
        <w:rPr>
          <w:szCs w:val="28"/>
        </w:rPr>
        <w:t xml:space="preserve">кон Алтайского края «О государственной гражданской службе Алтайского края» включена норма, предусматривающая обязанность гражданских служащих органов государственной власти Алтайского края соблюдать Кодекс этики и служебного поведения гражданских служащих.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0" w:leader="none"/>
          <w:tab w:val="left" w:pos="993" w:leader="none"/>
        </w:tabs>
        <w:rPr>
          <w:szCs w:val="28"/>
        </w:rPr>
      </w:pPr>
      <w:r>
        <w:rPr>
          <w:szCs w:val="28"/>
        </w:rPr>
        <w:t xml:space="preserve">Законом Ал</w:t>
      </w:r>
      <w:r>
        <w:rPr>
          <w:szCs w:val="28"/>
        </w:rPr>
        <w:t xml:space="preserve">тайского края от 2 февраля 2022 года № 3-ЗС «О внесении изменений в статьи 1 и 10.1 закона Алтайского края «О защите населения и территории Алтайского края от чрезвычайных ситуаций природного и техногенного характера» и статью 16 закона Алтайского края «О </w:t>
      </w:r>
      <w:r>
        <w:rPr>
          <w:szCs w:val="28"/>
        </w:rPr>
        <w:t xml:space="preserve">добровольной пожарной охране» </w:t>
      </w:r>
      <w:bookmarkStart w:id="0" w:name="_Hlk62740328"/>
      <w:r>
        <w:rPr>
          <w:szCs w:val="28"/>
        </w:rPr>
        <w:t xml:space="preserve">терминология приведена к единообразию с федеральным законодательством.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0" w:leader="none"/>
          <w:tab w:val="left" w:pos="993" w:leader="none"/>
        </w:tabs>
        <w:rPr>
          <w:szCs w:val="28"/>
        </w:rPr>
      </w:pPr>
      <w:r>
        <w:rPr>
          <w:szCs w:val="28"/>
        </w:rPr>
        <w:t xml:space="preserve">Законом Алтайского края от 3 марта 2022 года № 17-ЗС «О внесении изменений в приложения 9 и 14.1 к закону Алтайского края «О статусе и границах муниципальных и административно-территориальных образований Каменского района Алтайского края» уточнены </w:t>
      </w:r>
      <w:r>
        <w:rPr>
          <w:szCs w:val="28"/>
        </w:rPr>
        <w:t xml:space="preserve">границы муниципальных образований Пригородный сельсовет и г. Камень-на-Оби Каменского района Алтайского края. 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0" w:leader="none"/>
          <w:tab w:val="left" w:pos="993" w:leader="none"/>
        </w:tabs>
        <w:rPr>
          <w:szCs w:val="28"/>
        </w:rPr>
      </w:pPr>
      <w:r>
        <w:rPr>
          <w:szCs w:val="28"/>
        </w:rPr>
        <w:t xml:space="preserve">Законом Алтайского края от 3 марта 2022 года № 18-ЗС «Об объединении муниципальных и административно-территориальных образований Алексеевский сельсовет Чарышского района Алтайского края, </w:t>
      </w:r>
      <w:r>
        <w:rPr>
          <w:szCs w:val="28"/>
        </w:rPr>
        <w:t xml:space="preserve">Берёзовский</w:t>
      </w:r>
      <w:r>
        <w:rPr>
          <w:szCs w:val="28"/>
        </w:rPr>
        <w:t xml:space="preserve"> сельсовет Чарышского района Алтайского края, </w:t>
      </w:r>
      <w:r>
        <w:rPr>
          <w:szCs w:val="28"/>
        </w:rPr>
        <w:t xml:space="preserve">Краснопартизанский</w:t>
      </w:r>
      <w:r>
        <w:rPr>
          <w:szCs w:val="28"/>
        </w:rPr>
        <w:t xml:space="preserve"> сельсовет Чарышского района Алтайского края, </w:t>
      </w:r>
      <w:r>
        <w:rPr>
          <w:szCs w:val="28"/>
        </w:rPr>
        <w:t xml:space="preserve">Малобащелакский</w:t>
      </w:r>
      <w:r>
        <w:rPr>
          <w:szCs w:val="28"/>
        </w:rPr>
        <w:t xml:space="preserve"> сельсовет Чарышского района Алтайского края, </w:t>
      </w:r>
      <w:r>
        <w:rPr>
          <w:szCs w:val="28"/>
        </w:rPr>
        <w:t xml:space="preserve">Маралихинский</w:t>
      </w:r>
      <w:r>
        <w:rPr>
          <w:szCs w:val="28"/>
        </w:rPr>
        <w:t xml:space="preserve"> сельсовет Чарышского района Алтайского края, </w:t>
      </w:r>
      <w:r>
        <w:rPr>
          <w:szCs w:val="28"/>
        </w:rPr>
        <w:t xml:space="preserve">Маякский</w:t>
      </w:r>
      <w:r>
        <w:rPr>
          <w:szCs w:val="28"/>
        </w:rPr>
        <w:t xml:space="preserve"> сельсовет Чарышского района Алтайского края, </w:t>
      </w:r>
      <w:r>
        <w:rPr>
          <w:szCs w:val="28"/>
        </w:rPr>
        <w:t xml:space="preserve">Сентелекский</w:t>
      </w:r>
      <w:r>
        <w:rPr>
          <w:szCs w:val="28"/>
        </w:rPr>
        <w:t xml:space="preserve"> сельсовет Чарышского района Алтайского края, </w:t>
      </w:r>
      <w:r>
        <w:rPr>
          <w:szCs w:val="28"/>
        </w:rPr>
        <w:t xml:space="preserve">Тулатинский</w:t>
      </w:r>
      <w:r>
        <w:rPr>
          <w:szCs w:val="28"/>
        </w:rPr>
        <w:t xml:space="preserve"> сельсовет Чарышского района Алтайского края, </w:t>
      </w:r>
      <w:r>
        <w:rPr>
          <w:szCs w:val="28"/>
        </w:rPr>
        <w:t xml:space="preserve">Чарышский</w:t>
      </w:r>
      <w:r>
        <w:rPr>
          <w:szCs w:val="28"/>
        </w:rPr>
        <w:t xml:space="preserve"> сельсовет Чарышского района Алтайского края</w:t>
      </w:r>
      <w:bookmarkEnd w:id="0"/>
      <w:r>
        <w:rPr>
          <w:szCs w:val="28"/>
        </w:rPr>
        <w:t xml:space="preserve">» создано муниципальное образование муниципальный округ </w:t>
      </w:r>
      <w:r>
        <w:rPr>
          <w:szCs w:val="28"/>
        </w:rPr>
        <w:t xml:space="preserve">Чарышский</w:t>
      </w:r>
      <w:r>
        <w:rPr>
          <w:szCs w:val="28"/>
        </w:rPr>
        <w:t xml:space="preserve"> район Алтайского края путем объединения всех муниципальных и административно-территориальных образований Чарышского района Алтайского края. Административным центром вновь образованного муниципального образования определено село Чарышское. 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0" w:leader="none"/>
        </w:tabs>
        <w:rPr>
          <w:szCs w:val="28"/>
        </w:rPr>
      </w:pPr>
      <w:r>
        <w:rPr>
          <w:szCs w:val="28"/>
        </w:rPr>
        <w:t xml:space="preserve">Законом Алтайского края от 3 марта 2022 года № 19-ЗС «О внесении изменений в закон Алтайского края «О муниципальной службе в Алтайском крае» установлен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перечень предоставляемых в Министерство финансов Алтайского края документов, способы проведения проверки соответствия кандидатов на замещение должности руководителя финансов</w:t>
      </w:r>
      <w:r>
        <w:rPr>
          <w:szCs w:val="28"/>
        </w:rPr>
        <w:t xml:space="preserve">ого органа муниципального района, муниципального округа, городского округа квалификационным требованиям, включая проведение собеседования с кандидатами, а также перечень принимаемых по результатам проверки решений и форма заключения о результатах проверки.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Законом Алтайского края от 3 марта 2022 года № 20-ЗС «Об утверждении заключения Соглашения об установлении границы между Кемеровской областью – Кузбассом и Алтайским краем» </w:t>
      </w:r>
      <w:r>
        <w:rPr>
          <w:bCs/>
          <w:szCs w:val="28"/>
        </w:rPr>
        <w:t xml:space="preserve">утверждено </w:t>
      </w:r>
      <w:r>
        <w:rPr>
          <w:szCs w:val="28"/>
        </w:rPr>
        <w:t xml:space="preserve">соглашение об установлении границы между Кемеровской областью – Кузбассом и Алтайским краем.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Законом Алтайского края от апреля 2022 года № 21-ЗС «Об объединении муниципальных и административно-территориальных образований Александровский сельсовет </w:t>
      </w:r>
      <w:r>
        <w:rPr>
          <w:szCs w:val="28"/>
        </w:rPr>
        <w:t xml:space="preserve">Суетского</w:t>
      </w:r>
      <w:r>
        <w:rPr>
          <w:szCs w:val="28"/>
        </w:rPr>
        <w:t xml:space="preserve"> района Алтайского края, </w:t>
      </w:r>
      <w:r>
        <w:rPr>
          <w:szCs w:val="28"/>
        </w:rPr>
        <w:t xml:space="preserve">Боронский</w:t>
      </w:r>
      <w:r>
        <w:rPr>
          <w:szCs w:val="28"/>
        </w:rPr>
        <w:t xml:space="preserve"> сельсовет </w:t>
      </w:r>
      <w:r>
        <w:rPr>
          <w:szCs w:val="28"/>
        </w:rPr>
        <w:t xml:space="preserve">Суетского</w:t>
      </w:r>
      <w:r>
        <w:rPr>
          <w:szCs w:val="28"/>
        </w:rPr>
        <w:t xml:space="preserve"> района Алтайского края, Верх-</w:t>
      </w:r>
      <w:r>
        <w:rPr>
          <w:szCs w:val="28"/>
        </w:rPr>
        <w:t xml:space="preserve">Суетский</w:t>
      </w:r>
      <w:r>
        <w:rPr>
          <w:szCs w:val="28"/>
        </w:rPr>
        <w:t xml:space="preserve"> сельсовет </w:t>
      </w:r>
      <w:r>
        <w:rPr>
          <w:szCs w:val="28"/>
        </w:rPr>
        <w:t xml:space="preserve">Суетского</w:t>
      </w:r>
      <w:r>
        <w:rPr>
          <w:szCs w:val="28"/>
        </w:rPr>
        <w:t xml:space="preserve"> района Алтайского края, </w:t>
      </w:r>
      <w:r>
        <w:rPr>
          <w:szCs w:val="28"/>
        </w:rPr>
        <w:t xml:space="preserve">Нижнесуетский</w:t>
      </w:r>
      <w:r>
        <w:rPr>
          <w:szCs w:val="28"/>
        </w:rPr>
        <w:t xml:space="preserve"> сельсовет </w:t>
      </w:r>
      <w:r>
        <w:rPr>
          <w:szCs w:val="28"/>
        </w:rPr>
        <w:t xml:space="preserve">Суетского</w:t>
      </w:r>
      <w:r>
        <w:rPr>
          <w:szCs w:val="28"/>
        </w:rPr>
        <w:t xml:space="preserve"> района Алтайского края» создано муниципальное образование муниципальный округ </w:t>
      </w:r>
      <w:r>
        <w:rPr>
          <w:szCs w:val="28"/>
        </w:rPr>
        <w:t xml:space="preserve">Суетский</w:t>
      </w:r>
      <w:r>
        <w:rPr>
          <w:szCs w:val="28"/>
        </w:rPr>
        <w:t xml:space="preserve"> район Алтайского края </w:t>
      </w:r>
      <w:r>
        <w:rPr>
          <w:bCs/>
          <w:szCs w:val="28"/>
        </w:rPr>
        <w:t xml:space="preserve">путем объединения</w:t>
      </w:r>
      <w:r>
        <w:rPr>
          <w:szCs w:val="28"/>
        </w:rPr>
        <w:t xml:space="preserve"> всех муниципальных и административно-территориальных образований </w:t>
      </w:r>
      <w:r>
        <w:rPr>
          <w:szCs w:val="28"/>
        </w:rPr>
        <w:t xml:space="preserve">Суетского</w:t>
      </w:r>
      <w:r>
        <w:rPr>
          <w:szCs w:val="28"/>
        </w:rPr>
        <w:t xml:space="preserve"> района Алтайского края. Административным центром вновь образованного муниципального образования предлагается определить село Суета. 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Законом Алтайского края от 6 апреля 2022 года №24-ЗС «О внесении изменений в закон Алтайского края «О защите населения и те</w:t>
      </w:r>
      <w:r>
        <w:rPr>
          <w:szCs w:val="28"/>
        </w:rPr>
        <w:t xml:space="preserve">рриторий Алтайского края от чрезвычайных ситуаций природного и техногенного характера» установлена обязанность для органов государственной власти, органов местного самоуправления, организаций по своевременному представлению в органы управления единой госуд</w:t>
      </w:r>
      <w:r>
        <w:rPr>
          <w:szCs w:val="28"/>
        </w:rPr>
        <w:t xml:space="preserve">арственной системы предупреждения и ликвидации чрезвычайных ситуаций информации в области защиты населения и территорий от чрезвычайных ситуаций (включающей в том числе сведения, необходимые для обеспечения мероприятий по предупреждению и ликвидации чрезвы</w:t>
      </w:r>
      <w:r>
        <w:rPr>
          <w:szCs w:val="28"/>
        </w:rPr>
        <w:t xml:space="preserve">чайных ситуаций), а также введена обязанность для граждан РФ эвакуироваться с территории, на которой существует угроза возникновения чрезвычайной ситуации, или из зоны чрезвычайной ситуации с момента получения информации о проведении эвакуационных мероприя</w:t>
      </w:r>
      <w:r>
        <w:rPr>
          <w:szCs w:val="28"/>
        </w:rPr>
        <w:t xml:space="preserve">тий от органов государственной власти, органов местного самоуправления и организаций в целях сохранения жизни и здоровья граждан, а также оперативности проведения органами государственной власти и органами местного самоуправления эвакуационных мероприятий.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709" w:leader="none"/>
          <w:tab w:val="left" w:pos="993" w:leader="none"/>
          <w:tab w:val="left" w:pos="2410" w:leader="none"/>
        </w:tabs>
        <w:rPr>
          <w:szCs w:val="28"/>
        </w:rPr>
      </w:pPr>
      <w:r>
        <w:rPr>
          <w:szCs w:val="28"/>
        </w:rPr>
        <w:t xml:space="preserve">З</w:t>
      </w:r>
      <w:r>
        <w:rPr>
          <w:szCs w:val="28"/>
        </w:rPr>
        <w:t xml:space="preserve">аконом Алтайского края от 29 апреля 2022 № 26-ЗС «О внесении изменений в отдельные законы Алтайского края» в связи с динамикой федерального законодательства скорректированы нормы о государственной гражданской, муниципальной службе и кадрах и противодействи</w:t>
      </w:r>
      <w:r>
        <w:rPr>
          <w:szCs w:val="28"/>
        </w:rPr>
        <w:t xml:space="preserve">и</w:t>
      </w:r>
      <w:r>
        <w:rPr>
          <w:szCs w:val="28"/>
        </w:rPr>
        <w:t xml:space="preserve"> коррупции.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709" w:leader="none"/>
          <w:tab w:val="left" w:pos="993" w:leader="none"/>
        </w:tabs>
        <w:rPr>
          <w:szCs w:val="28"/>
        </w:rPr>
      </w:pPr>
      <w:r>
        <w:rPr>
          <w:szCs w:val="28"/>
        </w:rPr>
        <w:t xml:space="preserve">Законом Алтайского края от 11 мая 2022 года № 28-ЗС «О внесении изменений в закон Алтайского края «О статусе и границах муниципальных и административно-территориальных образований </w:t>
      </w:r>
      <w:r>
        <w:rPr>
          <w:szCs w:val="28"/>
        </w:rPr>
        <w:t xml:space="preserve">Суетского</w:t>
      </w:r>
      <w:r>
        <w:rPr>
          <w:szCs w:val="28"/>
        </w:rPr>
        <w:t xml:space="preserve"> района Алтайского края» установлены границы муниципального округа </w:t>
      </w:r>
      <w:r>
        <w:rPr>
          <w:szCs w:val="28"/>
        </w:rPr>
        <w:t xml:space="preserve">Суетский</w:t>
      </w:r>
      <w:r>
        <w:rPr>
          <w:szCs w:val="28"/>
        </w:rPr>
        <w:t xml:space="preserve"> район Алтайского края.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709" w:leader="none"/>
          <w:tab w:val="left" w:pos="993" w:leader="none"/>
        </w:tabs>
        <w:rPr>
          <w:szCs w:val="28"/>
        </w:rPr>
      </w:pPr>
      <w:r>
        <w:rPr>
          <w:szCs w:val="28"/>
        </w:rPr>
        <w:t xml:space="preserve">Законом Алтайского края от 11 мая 2022 года № 29-ЗС «О в</w:t>
      </w:r>
      <w:r>
        <w:rPr>
          <w:szCs w:val="28"/>
        </w:rPr>
        <w:t xml:space="preserve">несении изменений в закон Алтайского края «О статусе и границах муниципального и административно-территориального образования город Славгород Алтайского края» скорректированы границы муниципального образования город Славгород в связи с его преобразованием.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709" w:leader="none"/>
          <w:tab w:val="left" w:pos="993" w:leader="none"/>
        </w:tabs>
        <w:rPr>
          <w:szCs w:val="28"/>
        </w:rPr>
      </w:pPr>
      <w:r>
        <w:rPr>
          <w:szCs w:val="28"/>
        </w:rPr>
        <w:t xml:space="preserve">Законом Алтайского края от</w:t>
      </w:r>
      <w:r>
        <w:rPr>
          <w:szCs w:val="28"/>
        </w:rPr>
        <w:t xml:space="preserve"> 11 мая 2022 года № 30-ЗС «О внесении изменений в закон Алтайского края «О статусе и границах муниципальных и административно-территориальных образований Чарышского района Алтайского края» установлены границы вновь образованного муниципального образования.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709" w:leader="none"/>
          <w:tab w:val="left" w:pos="993" w:leader="none"/>
        </w:tabs>
        <w:rPr>
          <w:szCs w:val="28"/>
        </w:rPr>
        <w:outlineLvl w:val="0"/>
      </w:pPr>
      <w:r>
        <w:rPr>
          <w:szCs w:val="28"/>
        </w:rPr>
        <w:t xml:space="preserve">Законом Алтайского края от 11 мая 2022 года № 32-ЗС «О внесении изменений в закон Алтайского края «Об ос</w:t>
      </w:r>
      <w:r>
        <w:rPr>
          <w:szCs w:val="28"/>
        </w:rPr>
        <w:t xml:space="preserve">новах регионального государственного надзора в области технического состояния и эксплуатации самоходных машин и других видов техники, аттракционов в Алтайском крае» уточнен понятийный аппарат, а также наименование вида государственного контроля (надзора). 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Законом Алтайского края от 11 мая 2022 года № 33-ЗС «</w:t>
      </w:r>
      <w:r>
        <w:rPr>
          <w:bCs/>
          <w:szCs w:val="28"/>
        </w:rPr>
        <w:t xml:space="preserve">О внесении изменений в статьи 1 и 2 закона Алтайского края </w:t>
      </w:r>
      <w:r>
        <w:rPr>
          <w:szCs w:val="28"/>
        </w:rPr>
        <w:t xml:space="preserve">«</w:t>
      </w:r>
      <w:r>
        <w:rPr>
          <w:bCs/>
          <w:szCs w:val="28"/>
        </w:rPr>
        <w:t xml:space="preserve">О порядке избрания глав муниципальных образований Алтайского края» </w:t>
      </w:r>
      <w:r>
        <w:rPr>
          <w:szCs w:val="28"/>
        </w:rPr>
        <w:t xml:space="preserve">представит</w:t>
      </w:r>
      <w:r>
        <w:rPr>
          <w:szCs w:val="28"/>
        </w:rPr>
        <w:t xml:space="preserve">ельным органам местного самоуправления предоставлена возможность определения способа избрания главы муниципального образования в соответствии со статьей 36 Федерального закона «Об общих принципах организации местного самоуправления в Российской Федерации».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11 мая 2022 года № 34-ЗС «</w:t>
      </w:r>
      <w:r>
        <w:rPr>
          <w:bCs/>
          <w:szCs w:val="28"/>
        </w:rPr>
        <w:t xml:space="preserve">О внесении изменений в статьи 13 и 19 закона Алтайского края «Об Уполномоченном по правам человека в Алтайском крае» з</w:t>
      </w:r>
      <w:r>
        <w:rPr>
          <w:szCs w:val="28"/>
        </w:rPr>
        <w:t xml:space="preserve">а Уполномоченным по правам человека в Алтайском крае закреплена функция по взаимодействию с государственными </w:t>
      </w:r>
      <w:r>
        <w:rPr>
          <w:szCs w:val="28"/>
        </w:rPr>
        <w:t xml:space="preserve">и</w:t>
      </w:r>
      <w:r>
        <w:rPr>
          <w:szCs w:val="28"/>
        </w:rPr>
        <w:t xml:space="preserve"> муниципальными органами, общественными объединениями и организациями по защите прав коренного малочисленного народа – </w:t>
      </w:r>
      <w:r>
        <w:rPr>
          <w:szCs w:val="28"/>
        </w:rPr>
        <w:t xml:space="preserve">кумандинцев</w:t>
      </w:r>
      <w:r>
        <w:rPr>
          <w:szCs w:val="28"/>
        </w:rPr>
        <w:t xml:space="preserve">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widowControl w:val="off"/>
        <w:tabs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11 мая 2022 года № 35-ЗС «О внесении изменения в статью 6 закона Алтайского края «О бесплатной юридической помощи в Алтайском крае» расширен перечень категорий граждан, </w:t>
      </w:r>
      <w:r>
        <w:rPr>
          <w:bCs/>
          <w:szCs w:val="28"/>
        </w:rPr>
        <w:t xml:space="preserve">имеющих право на получение бесплатной юридической помощи в рамках государственной системы бесплатной юридической помощи в Алтайском крае </w:t>
      </w:r>
      <w:r>
        <w:rPr>
          <w:szCs w:val="28"/>
        </w:rPr>
        <w:t xml:space="preserve">гражданами Российской Федерации, Украины, Донецкой Народной Республики, Луганской Народной Республики и лицами без гражданства, пост</w:t>
      </w:r>
      <w:r>
        <w:rPr>
          <w:szCs w:val="28"/>
        </w:rPr>
        <w:t xml:space="preserve">оянно проживавшими на территориях Украины, Донецкой Народной Республики, Луганской Народной Республики, вынужденно покинувшими указанные территории, прибывшими на территорию Российской Федерации в экстренном массовом порядке и размещенные в Алтайском крае.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11 мая 2022 года № 36-ЗС «О наделении муниципального образования город Славгород Алтайского края статусом муниципального округа» муниципальное образование город Славгород наделен статусом муниципального округа.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11 мая 2022 года № 37-ЗС «О внесении</w:t>
      </w:r>
      <w:r>
        <w:rPr>
          <w:szCs w:val="28"/>
        </w:rPr>
        <w:t xml:space="preserve"> изменений в приложения 1 и 2 к закону Алтайского края «Об административно-территориальном устройстве Алтайского края» скорректированы нормы об административно-территориальном устройстве вновь образованных муниципальных образований – муниципального округа </w:t>
      </w:r>
      <w:r>
        <w:rPr>
          <w:szCs w:val="28"/>
        </w:rPr>
        <w:t xml:space="preserve">Суетский</w:t>
      </w:r>
      <w:r>
        <w:rPr>
          <w:szCs w:val="28"/>
        </w:rPr>
        <w:t xml:space="preserve"> район Алтайского края и муниципального округа </w:t>
      </w:r>
      <w:r>
        <w:rPr>
          <w:szCs w:val="28"/>
        </w:rPr>
        <w:t xml:space="preserve">Чарышский</w:t>
      </w:r>
      <w:r>
        <w:rPr>
          <w:szCs w:val="28"/>
        </w:rPr>
        <w:t xml:space="preserve"> район Алтайского края.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  <w:tab w:val="left" w:pos="5245" w:leader="none"/>
        </w:tabs>
        <w:rPr>
          <w:szCs w:val="28"/>
        </w:rPr>
      </w:pPr>
      <w:r>
        <w:rPr>
          <w:szCs w:val="28"/>
        </w:rPr>
        <w:t xml:space="preserve">Законом Алтайского края от 27 мая 2022 года № 38-ЗС «О преобразовании муниципальных и административно-территориальных образований </w:t>
      </w:r>
      <w:r>
        <w:rPr>
          <w:szCs w:val="28"/>
        </w:rPr>
        <w:t xml:space="preserve">Журавлихинский</w:t>
      </w:r>
      <w:r>
        <w:rPr>
          <w:szCs w:val="28"/>
        </w:rPr>
        <w:t xml:space="preserve"> сельсовет Первомайского района Алтайского края и </w:t>
      </w:r>
      <w:r>
        <w:rPr>
          <w:szCs w:val="28"/>
        </w:rPr>
        <w:t xml:space="preserve">Новоберёзовский</w:t>
      </w:r>
      <w:r>
        <w:rPr>
          <w:szCs w:val="28"/>
        </w:rPr>
        <w:t xml:space="preserve"> сельсовет Первомайского района Алтайского края» объед</w:t>
      </w:r>
      <w:r>
        <w:rPr>
          <w:szCs w:val="28"/>
        </w:rPr>
        <w:t xml:space="preserve">ены</w:t>
      </w:r>
      <w:r>
        <w:rPr>
          <w:szCs w:val="28"/>
        </w:rPr>
        <w:t xml:space="preserve"> </w:t>
      </w:r>
      <w:r>
        <w:rPr>
          <w:szCs w:val="28"/>
        </w:rPr>
        <w:t xml:space="preserve">Журавлихинский</w:t>
      </w:r>
      <w:r>
        <w:rPr>
          <w:szCs w:val="28"/>
        </w:rPr>
        <w:t xml:space="preserve"> сельсовет Первомайского района Алтайского края и </w:t>
      </w:r>
      <w:r>
        <w:rPr>
          <w:szCs w:val="28"/>
        </w:rPr>
        <w:t xml:space="preserve">Новоберёзовский</w:t>
      </w:r>
      <w:r>
        <w:rPr>
          <w:szCs w:val="28"/>
        </w:rPr>
        <w:t xml:space="preserve"> сельсовет Первомайского района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Алтайского края. </w:t>
      </w:r>
      <w:r>
        <w:rPr>
          <w:szCs w:val="28"/>
        </w:rPr>
        <w:t xml:space="preserve">Административным центром вновь образованного муниципального образования сельское поселение </w:t>
      </w:r>
      <w:r>
        <w:rPr>
          <w:szCs w:val="28"/>
        </w:rPr>
        <w:t xml:space="preserve">Журавлихинский</w:t>
      </w:r>
      <w:r>
        <w:rPr>
          <w:szCs w:val="28"/>
        </w:rPr>
        <w:t xml:space="preserve"> сельсовет Первомайского района Алтайского края </w:t>
      </w:r>
      <w:r>
        <w:rPr>
          <w:szCs w:val="28"/>
        </w:rPr>
        <w:t xml:space="preserve">предлагается определить село </w:t>
      </w:r>
      <w:r>
        <w:rPr>
          <w:szCs w:val="28"/>
        </w:rPr>
        <w:t xml:space="preserve">Журавлиха</w:t>
      </w:r>
      <w:r>
        <w:rPr>
          <w:szCs w:val="28"/>
        </w:rPr>
        <w:t xml:space="preserve">.  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1 июня 2022 года№ 42-ЗС «</w:t>
      </w:r>
      <w:r>
        <w:rPr>
          <w:bCs/>
          <w:szCs w:val="28"/>
        </w:rPr>
        <w:t xml:space="preserve">О внесении изменений в закон Алтайского края «О наградах Алтайского края»</w:t>
      </w:r>
      <w:r>
        <w:rPr>
          <w:szCs w:val="28"/>
        </w:rPr>
        <w:t xml:space="preserve"> изменены требования к кандидатам на наг</w:t>
      </w:r>
      <w:r>
        <w:rPr>
          <w:szCs w:val="28"/>
        </w:rPr>
        <w:t xml:space="preserve">раждение высшей наградой Алтайского края – «Почетный гражданин Алтайского края». Кроме того, одним из условий награждения орденом «За заслуги перед Алтайским краем» установлено отсутствие неснятой (непогашенной) судимости и факта уголовного преследования. 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1 июня 2022 года № 43-ЗС «О внесении изменений в </w:t>
      </w:r>
      <w:r>
        <w:rPr>
          <w:bCs/>
          <w:szCs w:val="28"/>
        </w:rPr>
        <w:t xml:space="preserve">Кодекс Алтайского края о выборах, референдуме, отзыве» </w:t>
      </w:r>
      <w:r>
        <w:rPr>
          <w:szCs w:val="28"/>
        </w:rPr>
        <w:t xml:space="preserve">нормы, регулирующие процедуру и порядок проведения отзыва Губернатора Алтайского края, признаны утратившими силу; упразднены избир</w:t>
      </w:r>
      <w:r>
        <w:rPr>
          <w:szCs w:val="28"/>
        </w:rPr>
        <w:t xml:space="preserve">ательные комиссии муниципальных образований; изменены основания для уточнения перечня и границ избирательных участков; установлены основные принципы и параметры проведения дистанционного электронного голосования; уточнен статус и полномочия членов избирате</w:t>
      </w:r>
      <w:r>
        <w:rPr>
          <w:szCs w:val="28"/>
        </w:rPr>
        <w:t xml:space="preserve">льных комиссий с правом совещательного голоса, изменен порядок назначения наблюдателей, предусмотрено увеличение количества назначаемых наблюдателей в территориальные, окружные и участковые избирательные комиссии до 3 человек от каждого субъекта назначения</w:t>
      </w:r>
      <w:r>
        <w:rPr>
          <w:szCs w:val="28"/>
        </w:rPr>
        <w:t xml:space="preserve">; усовершенствован механизм контроля за размещением агитационных материалов, предусматривается, что копия агитационного материала, предназначенного для размещения в СМИ, до начала его распространения представляется в соответствующую избирательную комиссию.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</w:t>
      </w:r>
      <w:r>
        <w:rPr>
          <w:szCs w:val="28"/>
        </w:rPr>
        <w:t xml:space="preserve">30 июня 2022 года № 47-ЗС «О внесении изменений в закон Алтайского края «О статусе и границах муниципальных и административно-территориальных образований Первомайского района Алтайского края» уточнены границы вновь образованного муниципального образования.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30 июня 2022 года № 49-ЗС «О внесении изменений в закон Алтайского края «О роспуске </w:t>
      </w:r>
      <w:r>
        <w:rPr>
          <w:szCs w:val="28"/>
        </w:rPr>
        <w:t xml:space="preserve">Хабарского</w:t>
      </w:r>
      <w:r>
        <w:rPr>
          <w:szCs w:val="28"/>
        </w:rPr>
        <w:t xml:space="preserve"> районного Совета депутатов Алтайского края» распущен представительный орган, муниципального образования </w:t>
      </w:r>
      <w:r>
        <w:rPr>
          <w:szCs w:val="28"/>
        </w:rPr>
        <w:t xml:space="preserve">Хабарский</w:t>
      </w:r>
      <w:r>
        <w:rPr>
          <w:szCs w:val="28"/>
        </w:rPr>
        <w:t xml:space="preserve"> район Алтайского края – </w:t>
      </w:r>
      <w:r>
        <w:rPr>
          <w:szCs w:val="28"/>
        </w:rPr>
        <w:t xml:space="preserve">Хабарский</w:t>
      </w:r>
      <w:r>
        <w:rPr>
          <w:szCs w:val="28"/>
        </w:rPr>
        <w:t xml:space="preserve"> районный Совет депутатов Алтайского края в соответствии с частью 1 статьи 73 Федерального закона от 6 октября 2003 года № 131-ФЗ «Об общих принципах организации местного самоуправления в Российской Федерации».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30 июня 2022 года № 52-ЗС «О внесении изменений в приложения 4 и 9 к закону Алтайского края «О статусе и границах муниципальных и административно-территориальных образований </w:t>
      </w:r>
      <w:r>
        <w:rPr>
          <w:szCs w:val="28"/>
        </w:rPr>
        <w:t xml:space="preserve">Бийского</w:t>
      </w:r>
      <w:r>
        <w:rPr>
          <w:szCs w:val="28"/>
        </w:rPr>
        <w:t xml:space="preserve"> района Алтайского края» скорректированы границы муниципальных образований Верх-Катунский сельсовет и </w:t>
      </w:r>
      <w:r>
        <w:rPr>
          <w:szCs w:val="28"/>
        </w:rPr>
        <w:t xml:space="preserve">Малоенисейский</w:t>
      </w:r>
      <w:r>
        <w:rPr>
          <w:szCs w:val="28"/>
        </w:rPr>
        <w:t xml:space="preserve"> сельсовет </w:t>
      </w:r>
      <w:r>
        <w:rPr>
          <w:szCs w:val="28"/>
        </w:rPr>
        <w:t xml:space="preserve">Бийского</w:t>
      </w:r>
      <w:r>
        <w:rPr>
          <w:szCs w:val="28"/>
        </w:rPr>
        <w:t xml:space="preserve"> района Алтайского края.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  <w:lang w:eastAsia="zh-CN"/>
        </w:rPr>
      </w:pPr>
      <w:r>
        <w:rPr>
          <w:szCs w:val="28"/>
        </w:rPr>
        <w:t xml:space="preserve">Законом Алтайского края от 30 июня 2022 года № 53-ЗС «О внесении изменений в Устав (Основной Закон) Алтайского края» </w:t>
      </w:r>
      <w:r>
        <w:rPr>
          <w:szCs w:val="28"/>
          <w:shd w:val="clear" w:color="auto" w:fill="fefefe"/>
        </w:rPr>
        <w:t xml:space="preserve">закреплен </w:t>
      </w:r>
      <w:r>
        <w:rPr>
          <w:bCs/>
          <w:szCs w:val="28"/>
        </w:rPr>
        <w:t xml:space="preserve">правовой статус Алтайского краевого Законодательного Собрания и </w:t>
      </w:r>
      <w:r>
        <w:rPr>
          <w:szCs w:val="28"/>
          <w:shd w:val="clear" w:color="auto" w:fill="fefefe"/>
        </w:rPr>
        <w:t xml:space="preserve">его депутатов, уточнены требования к Губернатору Алтайского края, как высшему </w:t>
      </w:r>
      <w:r>
        <w:rPr>
          <w:szCs w:val="28"/>
          <w:shd w:val="clear" w:color="auto" w:fill="fefefe"/>
        </w:rPr>
        <w:t xml:space="preserve">должностному лицу субъекта Российской Федерации, появилось </w:t>
      </w:r>
      <w:r>
        <w:rPr>
          <w:szCs w:val="28"/>
        </w:rPr>
        <w:t xml:space="preserve">новое положение, что высшее должностное лицо субъекта вправе вынести предупреждение, объявить выговор главе муниципального образования, местной администрации, если он как должностное лицо не исполняет переданные государственные полномочия, уточнены нормы, </w:t>
      </w:r>
      <w:r>
        <w:rPr>
          <w:szCs w:val="28"/>
          <w:lang w:eastAsia="zh-CN"/>
        </w:rPr>
        <w:t xml:space="preserve">определяющие имущество, которое может находиться в собственности Алтайского края, формулировки, связанные с установлением и введением в действие региональных налогов и сборов.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0" w:leader="none"/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30 июня 2022 года № 56-ЗС «О внесении измен</w:t>
      </w:r>
      <w:r>
        <w:rPr>
          <w:szCs w:val="28"/>
        </w:rPr>
        <w:t xml:space="preserve">ения в статью 4 закона Алтайского края «О пожарной безопасности в Алтайском крае» к ведению региональных органов власти отнесено утверждение порядка организации дублирования сигналов о возникновении пожара в подразделения пожарной охраны в соответствии с ч</w:t>
      </w:r>
      <w:r>
        <w:rPr>
          <w:szCs w:val="28"/>
        </w:rPr>
        <w:t xml:space="preserve">астью </w:t>
      </w:r>
      <w:r>
        <w:rPr>
          <w:szCs w:val="28"/>
        </w:rPr>
        <w:t xml:space="preserve">7 ст</w:t>
      </w:r>
      <w:r>
        <w:rPr>
          <w:szCs w:val="28"/>
        </w:rPr>
        <w:t xml:space="preserve">атьи </w:t>
      </w:r>
      <w:r>
        <w:rPr>
          <w:szCs w:val="28"/>
        </w:rPr>
        <w:t xml:space="preserve">83 Федерального закона от 22</w:t>
      </w:r>
      <w:r>
        <w:rPr>
          <w:szCs w:val="28"/>
        </w:rPr>
        <w:t xml:space="preserve"> июля </w:t>
      </w:r>
      <w:r>
        <w:rPr>
          <w:szCs w:val="28"/>
        </w:rPr>
        <w:t xml:space="preserve">2008 </w:t>
      </w:r>
      <w:r>
        <w:rPr>
          <w:szCs w:val="28"/>
        </w:rPr>
        <w:t xml:space="preserve">года </w:t>
      </w:r>
      <w:r>
        <w:rPr>
          <w:szCs w:val="28"/>
        </w:rPr>
        <w:t xml:space="preserve">№123-Ф3 «Технический регламент о требованиях пожарной безопасности». 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360" w:leader="none"/>
          <w:tab w:val="left" w:pos="1134" w:leader="none"/>
        </w:tabs>
        <w:rPr>
          <w:bCs/>
          <w:iCs/>
          <w:szCs w:val="28"/>
        </w:rPr>
      </w:pPr>
      <w:r>
        <w:rPr>
          <w:szCs w:val="28"/>
        </w:rPr>
        <w:t xml:space="preserve">Законом Алтайского края от 31 августа 2022 года № 59-ЗС «О внесении изменений в отдельные законы Алтайского края в сфере правотворческой деятельности» увеличен объема полномочий прокурора Алтайского края по реализации п</w:t>
      </w:r>
      <w:r>
        <w:rPr>
          <w:bCs/>
          <w:szCs w:val="28"/>
        </w:rPr>
        <w:t xml:space="preserve">рава</w:t>
      </w:r>
      <w:r>
        <w:rPr>
          <w:bCs/>
          <w:szCs w:val="28"/>
        </w:rPr>
        <w:t xml:space="preserve"> законодательной инициативы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скорректированы сроки вступления в силу Устава (Основного Закона) Алтайского края, закона Алтайского края, урегулировано проведение </w:t>
      </w:r>
      <w:r>
        <w:rPr>
          <w:bCs/>
          <w:szCs w:val="28"/>
        </w:rPr>
        <w:t xml:space="preserve">экспертизы проектов нормативных правовых актов Алтайского края Счетной палатой Алтайского края, урегулирован вопрос регистрации </w:t>
      </w:r>
      <w:r>
        <w:rPr>
          <w:bCs/>
          <w:iCs/>
          <w:szCs w:val="28"/>
        </w:rPr>
        <w:t xml:space="preserve">нормативных правовых актов органов исполнительной власти Алтайского края. 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31 августа 2022 года № 60-ЗС «О внесении изменения в статью 11-2 закона Алтайского края «О противодействии коррупции в Алтайском крае</w:t>
      </w:r>
      <w:r>
        <w:rPr>
          <w:szCs w:val="28"/>
        </w:rPr>
        <w:t xml:space="preserve">»</w:t>
      </w:r>
      <w:r>
        <w:rPr>
          <w:szCs w:val="28"/>
        </w:rPr>
        <w:t xml:space="preserve"> установлено, что решение об осуществлении контроля за расходами депутатов Алтайского краевого Законодательного Собрания принимает высшее должностное лицо субъекта Российской Федерации – Губернатор Алтайского края.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31 августа 2022 года № 61-ЗС «О внесении изменений в отдельные законы Алтайского края» скорректированы полномочия Алтайского краевого Закон</w:t>
      </w:r>
      <w:r>
        <w:rPr>
          <w:szCs w:val="28"/>
        </w:rPr>
        <w:t xml:space="preserve">одательного Собрания и депутатов, а также правовой статус депутатов, осуществляющих депутатскую деятельность в Алтайском краевом Законодательном Собрании как на профессиональной (постоянной) основе, так и без отрыва от основной деятельности (на непостоянно</w:t>
      </w:r>
      <w:r>
        <w:rPr>
          <w:szCs w:val="28"/>
        </w:rPr>
        <w:t xml:space="preserve">й основе), урегулированы вопросы уведомления депутатом об обращениях в целях склонения к совершению коррупционных правонарушений и установлены меры ответственности депутата за нарушение отдельных ограничений, запретов и неисполнение отдельных обязанностей.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31 августа 2022 года № 62-ЗС «О внесении изменений в ст</w:t>
      </w:r>
      <w:r>
        <w:rPr>
          <w:szCs w:val="28"/>
        </w:rPr>
        <w:t xml:space="preserve">атьи 6 и 10 закона Алтайского края «О бесплатной юридической помощи в Алтайском крае» расширен перечень категорий граждан, имеющих право на ее получение, медицинскими работниками, если они обращаются за оказанием бесплатной юридической помощи по вопросам, </w:t>
      </w:r>
      <w:r>
        <w:rPr>
          <w:szCs w:val="28"/>
        </w:rPr>
        <w:t xml:space="preserve">связанным с защитой чести, достоинства и деловой репутации.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  <w:lang w:bidi="ru-RU"/>
        </w:rPr>
      </w:pPr>
      <w:r>
        <w:rPr>
          <w:szCs w:val="28"/>
        </w:rPr>
        <w:t xml:space="preserve">Законом </w:t>
      </w:r>
      <w:r>
        <w:rPr>
          <w:szCs w:val="28"/>
        </w:rPr>
        <w:t xml:space="preserve">Алтайского края от 31 августа 2022 года № 64-ЗС «О внесении изменений в закон Алтайского края «О защите населения и территорий Алтайского края от чрезвычайных ситуаций природного и техногенного характера» перечень основных задач единой государственной сист</w:t>
      </w:r>
      <w:r>
        <w:rPr>
          <w:szCs w:val="28"/>
        </w:rPr>
        <w:t xml:space="preserve">емы предупреждения и ликвидации чрезвычайных ситуаций дополнен осуществлением мероприятий по оказанию населению психологической помощи, в перечень прав граждан в области защиты населения и территорий от чрезвычайных ситуаций включено право на оказание псих</w:t>
      </w:r>
      <w:r>
        <w:rPr>
          <w:szCs w:val="28"/>
        </w:rPr>
        <w:t xml:space="preserve">ологической помощи. Также установлено, что орган государственной власти субъекта Российской Федерации формирует и утверждает перечень городов и других населенных пунктов, для обеспечения питьевой водой граждан на случай возникновения чрезвычайной ситуации.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31 августа 2022 года № 66-ЗС «О внесении изменений в закон Алтайского края «О Правительстве Алтайского края» </w:t>
      </w:r>
      <w:bookmarkStart w:id="1" w:name="_Hlk109742124"/>
      <w:r>
        <w:rPr>
          <w:szCs w:val="28"/>
        </w:rPr>
        <w:t xml:space="preserve">установлен единый перечень полн</w:t>
      </w:r>
      <w:r>
        <w:rPr>
          <w:szCs w:val="28"/>
        </w:rPr>
        <w:t xml:space="preserve">омочий Правительства Алтайского края, дано определение структуры Правительства Алтайского края и закреплены полномочия Губернатора Алтайского края в части определения структуры Правительства Алтайского края, а также в части принятия решения о его отставке.</w:t>
      </w:r>
      <w:bookmarkEnd w:id="1"/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</w:t>
      </w:r>
      <w:r>
        <w:rPr>
          <w:szCs w:val="28"/>
        </w:rPr>
        <w:t xml:space="preserve">лтайского края от 5 октября 2022 года № 74-ЗС «О внесении изменений в статью 27 закона Алтайского края «Об административной ответственности за совершение правонарушений на территории Алтайского края» скорректированы составы административных правонарушений </w:t>
      </w:r>
      <w:r>
        <w:rPr>
          <w:szCs w:val="28"/>
        </w:rPr>
        <w:t xml:space="preserve">з</w:t>
      </w:r>
      <w:r>
        <w:rPr>
          <w:szCs w:val="28"/>
        </w:rPr>
        <w:t xml:space="preserve">а нарушение правил благоустройства.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</w:t>
      </w:r>
      <w:r>
        <w:rPr>
          <w:szCs w:val="28"/>
        </w:rPr>
        <w:t xml:space="preserve">лтайского края от 5 октября 2022 года № 75-ЗС «О внесении изменений в приложения 1 и 2 к закону Алтайского края «Об административно-территориальном устройстве Алтайского края» из реестра административно-территориальных образований Алтайского края исключен </w:t>
      </w:r>
      <w:r>
        <w:rPr>
          <w:szCs w:val="28"/>
        </w:rPr>
        <w:t xml:space="preserve">Новоберезовский</w:t>
      </w:r>
      <w:r>
        <w:rPr>
          <w:szCs w:val="28"/>
        </w:rPr>
        <w:t xml:space="preserve"> сельсовет Первомайского района Алтайского края в связи с преобразованием. 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</w:t>
      </w:r>
      <w:r>
        <w:rPr>
          <w:szCs w:val="28"/>
        </w:rPr>
        <w:t xml:space="preserve">коном Алтайского края от 6 октября 2022 года № 77-ЗС «Об утверждении заключения Соглашения об установлении границы между Новосибирской областью и Алтайским краем» утверждено соглашение об установлении границы между Новосибирской областью и Алтайским краем.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6 октября 2022 года № 80-ЗС «О внесении изменений в закон Алтайского края «О пожарной безопасности в Алтайском крае» и статью 1</w:t>
      </w:r>
      <w:r>
        <w:rPr>
          <w:szCs w:val="28"/>
        </w:rPr>
        <w:t xml:space="preserve">2 закона Алтайского края «О гражданской обороне в Алтайском крае» изменено наименование перечня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</w:t>
      </w:r>
      <w:r>
        <w:rPr>
          <w:szCs w:val="28"/>
        </w:rPr>
        <w:t xml:space="preserve"> Российской Федерации, утверждаемого Правительством Российской Федерации, путем дополнения его закрытыми административно-территориальными образованиями и федеральными территориями. Также уточнено понятие аварийно-спасательных работ, а также полномочия сил </w:t>
      </w:r>
      <w:r>
        <w:rPr>
          <w:szCs w:val="28"/>
        </w:rPr>
        <w:t xml:space="preserve">гражданской обороны по участию в проведении работ по поиску, обезвреживанию и (или) уничтожению взрывоопасных предметов.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7 октября 2022 года № 84-ЗС «О внесении изменений в приложение к закону Алтайского края «О порядке проведения оценки регулирующего воздействия</w:t>
      </w:r>
      <w:r>
        <w:rPr>
          <w:szCs w:val="28"/>
        </w:rPr>
        <w:t xml:space="preserve"> проектов муниципальных нормативных правовых актов и экспертизы муниципальных нормативных правовых актов» из перечня городских, муниципальных округов и муниципальных районов, в которых проведение оценки регулирующего воздействия проектов муниципальных норм</w:t>
      </w:r>
      <w:r>
        <w:rPr>
          <w:szCs w:val="28"/>
        </w:rPr>
        <w:t xml:space="preserve">ативных правовых актов и экспертизы муниципальных нормативных правовых актов является обязательным, исключены муниципальные образования, не отвечающие критерию по сосредоточенности субъектов предпринимательской и инвестиционной деятельности (не менее 500).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2 ноября 2022 года № 90-ЗС «О признании утратившим силу за</w:t>
      </w:r>
      <w:r>
        <w:rPr>
          <w:szCs w:val="28"/>
        </w:rPr>
        <w:t xml:space="preserve">кона Алтайского края «О системе органов исполнительной власти Алтайского края» указанный закон признан утратившим силу в связи с тем, что система и структура органов исполнительной власти определяется высшим должностным лицом субъекта Российской Федерации.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2 ноября 2022 года № 92-ЗС «О внесении изменений в отдельные законы Алтайского края» исключены </w:t>
      </w:r>
      <w:r>
        <w:rPr>
          <w:bCs/>
          <w:szCs w:val="28"/>
          <w:shd w:val="clear" w:color="auto" w:fill="ffffff"/>
        </w:rPr>
        <w:t xml:space="preserve">отсылочные нормы </w:t>
      </w:r>
      <w:r>
        <w:rPr>
          <w:szCs w:val="28"/>
          <w:shd w:val="clear" w:color="auto" w:fill="ffffff"/>
        </w:rPr>
        <w:t xml:space="preserve">к Федеральному закону от 6 октября 1999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2 ноября 2022 года № 94-ЗС «О внесении изменений в закон Алтайского края «Об Алтайском краевом Законодательном Собрании» предусмотрено создание </w:t>
      </w:r>
      <w:r>
        <w:rPr>
          <w:bCs/>
          <w:szCs w:val="28"/>
        </w:rPr>
        <w:t xml:space="preserve">Совета Алтайского краевого Законодательного Собрания д</w:t>
      </w:r>
      <w:r>
        <w:rPr>
          <w:szCs w:val="28"/>
        </w:rPr>
        <w:t xml:space="preserve">ля предварительной подготовки и рассмотрения организационных вопросов деятельности </w:t>
      </w:r>
      <w:r>
        <w:rPr>
          <w:bCs/>
          <w:szCs w:val="28"/>
        </w:rPr>
        <w:t xml:space="preserve">Алтайского краевого Законодательного Собрания. 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2 ноября 2022 года № 95-ЗС «О внесении изменений в закон Алтайского края «О муниципальной службе в Алтайском крае» вн</w:t>
      </w:r>
      <w:r>
        <w:rPr>
          <w:szCs w:val="28"/>
        </w:rPr>
        <w:t xml:space="preserve">есены изменения в типовое положение о проведении аттестации муниципальных служащих в Алтайском крае, также предусмотрена возможность заключения договора о целевом обучении с гражданином, поступающим на обучение по соответствующей образовательной программе.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pacing w:val="-2"/>
          <w:szCs w:val="28"/>
        </w:rPr>
      </w:pPr>
      <w:r>
        <w:rPr>
          <w:szCs w:val="28"/>
        </w:rPr>
        <w:t xml:space="preserve">Законом Алтайского края от 2 ноября 2022 года № 96-ЗС «О внесении изменений в закон Алтайского края «О государственной гражданской</w:t>
      </w:r>
      <w:r>
        <w:rPr>
          <w:szCs w:val="28"/>
        </w:rPr>
        <w:t xml:space="preserve"> службе Алтайского края» установлена однократность компенсации при освобождении от замещаемой должности гражданской службы и увольнении с гражданской службы в связи с истечением срока действия срочного служебного контракта. Размер единовременного пособия, </w:t>
      </w:r>
      <w:r>
        <w:rPr>
          <w:spacing w:val="-2"/>
          <w:szCs w:val="28"/>
        </w:rPr>
        <w:t xml:space="preserve">в случае смерти гражданского служащего, его супруги (супруга) или близких </w:t>
      </w:r>
      <w:r>
        <w:rPr>
          <w:spacing w:val="-2"/>
          <w:szCs w:val="28"/>
        </w:rPr>
        <w:t xml:space="preserve">родственников (родителей, детей) установлен исходя из количество прожиточных минимумов для трудоспособного населения, </w:t>
      </w:r>
      <w:r>
        <w:rPr>
          <w:spacing w:val="-2"/>
          <w:szCs w:val="28"/>
        </w:rPr>
        <w:t xml:space="preserve">а </w:t>
      </w:r>
      <w:r>
        <w:rPr>
          <w:spacing w:val="-2"/>
          <w:szCs w:val="28"/>
        </w:rPr>
        <w:t xml:space="preserve">не минимального размера оплаты труда. 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2 ноября 2022 года № 102-ЗС «О внесении изменения в статью 6 закона Алтайского края «О бесплатной юридической помощи в Алтайском крае» </w:t>
      </w:r>
      <w:r>
        <w:rPr>
          <w:bCs/>
          <w:szCs w:val="28"/>
        </w:rPr>
        <w:t xml:space="preserve">право на получение бесплатной юридической помощи в рамках государственной системы бесплатной юридической помощи в Алтайском крае предоставлено </w:t>
      </w:r>
      <w:r>
        <w:rPr>
          <w:szCs w:val="28"/>
        </w:rPr>
        <w:t xml:space="preserve">гражданам, призванным на военную службу в Вооруженные Силы Российской Федерации по мобилизации или заключившим в соответствии с </w:t>
      </w:r>
      <w:hyperlink r:id="rId9" w:tooltip="consultantplus://offline/ref=7C1FCC6DED2CF587EE0C78578981082D69B8C4E3F6423EF3C11D50BCAAB11974C0DDEEA43E9B82260177800E69085F1D06DFCA1B8BK875E" w:history="1">
        <w:r>
          <w:rPr>
            <w:szCs w:val="28"/>
          </w:rPr>
          <w:t xml:space="preserve">пунктом 7 статьи 38</w:t>
        </w:r>
      </w:hyperlink>
      <w:r>
        <w:rPr>
          <w:szCs w:val="28"/>
        </w:rPr>
        <w:t xml:space="preserve"> Федерального закона от 28 марта 1998 года № 53-ФЗ «О воинской обязанности и военной службе» контракт о прохождении военной службы, при условии их участия в специальной военной опер</w:t>
      </w:r>
      <w:r>
        <w:rPr>
          <w:szCs w:val="28"/>
        </w:rPr>
        <w:t xml:space="preserve">ации,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 в период прохождения военной службы, а также члены их семей (дети, родители, супруг (супруга).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2 ноября 2022 года № 104-ЗС «О внесении изменений в приложения 1 и 2 к закону Алтайского края «О статусе и границах муниципальных и административно-территориальных образований </w:t>
      </w:r>
      <w:r>
        <w:rPr>
          <w:szCs w:val="28"/>
        </w:rPr>
        <w:t xml:space="preserve">Шелаболихинского</w:t>
      </w:r>
      <w:r>
        <w:rPr>
          <w:szCs w:val="28"/>
        </w:rPr>
        <w:t xml:space="preserve"> района Алтайского края» и в закон Алтайского края «О статусе и границах муниципальных и административно-территориальных образований </w:t>
      </w:r>
      <w:r>
        <w:rPr>
          <w:szCs w:val="28"/>
        </w:rPr>
        <w:t xml:space="preserve">Рубцовского</w:t>
      </w:r>
      <w:r>
        <w:rPr>
          <w:szCs w:val="28"/>
        </w:rPr>
        <w:t xml:space="preserve"> района Алтайского края» скорректированы границы муниципальных образований после преобразования в 2019 году </w:t>
      </w:r>
      <w:r>
        <w:rPr>
          <w:szCs w:val="28"/>
        </w:rPr>
        <w:t xml:space="preserve">Кузьминского</w:t>
      </w:r>
      <w:r>
        <w:rPr>
          <w:szCs w:val="28"/>
        </w:rPr>
        <w:t xml:space="preserve"> сельсовета и Никольского сельсовета </w:t>
      </w:r>
      <w:r>
        <w:rPr>
          <w:szCs w:val="28"/>
        </w:rPr>
        <w:t xml:space="preserve">Змеиногорского</w:t>
      </w:r>
      <w:r>
        <w:rPr>
          <w:szCs w:val="28"/>
        </w:rPr>
        <w:t xml:space="preserve"> района, </w:t>
      </w:r>
      <w:r>
        <w:rPr>
          <w:szCs w:val="28"/>
        </w:rPr>
        <w:t xml:space="preserve">Ребрихинского</w:t>
      </w:r>
      <w:r>
        <w:rPr>
          <w:szCs w:val="28"/>
        </w:rPr>
        <w:t xml:space="preserve"> сельсовета и Яснополянского сельсовета </w:t>
      </w:r>
      <w:r>
        <w:rPr>
          <w:szCs w:val="28"/>
        </w:rPr>
        <w:t xml:space="preserve">Ребрихинского</w:t>
      </w:r>
      <w:r>
        <w:rPr>
          <w:szCs w:val="28"/>
        </w:rPr>
        <w:t xml:space="preserve"> района путем их объединения. 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1 декабря 2022 года № 111-ЗС «О внесении изменения в статью 4 закона Алтайского края «Об обеспечении доступа к информации о деятельности мировых судей в Алтайском крае» установлено, что инфо</w:t>
      </w:r>
      <w:r>
        <w:rPr>
          <w:szCs w:val="28"/>
        </w:rPr>
        <w:t xml:space="preserve">рмация о деятельности судов размещается в том числе и на официальных страницах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10" w:tooltip="consultantplus://offline/ref=BDB1F9F6D8BBD08EC4F4DFECFC2CAF0F6B3AD64AB0DC97862C4B56303D086E7A8706456016CB78FCECEA8EFBF2242A8D2BD1798BB0dCG3H" w:history="1">
        <w:r>
          <w:rPr>
            <w:rStyle w:val="617"/>
            <w:color w:val="auto"/>
            <w:szCs w:val="28"/>
            <w:u w:val="none"/>
          </w:rPr>
          <w:t xml:space="preserve">статьей 10.6</w:t>
        </w:r>
      </w:hyperlink>
      <w:r>
        <w:rPr>
          <w:szCs w:val="28"/>
        </w:rPr>
        <w:t xml:space="preserve"> Федерального закона от 27</w:t>
      </w:r>
      <w:r>
        <w:rPr>
          <w:szCs w:val="28"/>
        </w:rPr>
        <w:t xml:space="preserve"> июля </w:t>
      </w:r>
      <w:r>
        <w:rPr>
          <w:szCs w:val="28"/>
        </w:rPr>
        <w:t xml:space="preserve">2006 </w:t>
      </w:r>
      <w:r>
        <w:rPr>
          <w:szCs w:val="28"/>
        </w:rPr>
        <w:t xml:space="preserve">года </w:t>
      </w:r>
      <w:r>
        <w:rPr>
          <w:szCs w:val="28"/>
        </w:rPr>
        <w:t xml:space="preserve">№</w:t>
      </w:r>
      <w:r>
        <w:rPr>
          <w:szCs w:val="28"/>
        </w:rPr>
        <w:t xml:space="preserve"> </w:t>
      </w:r>
      <w:r>
        <w:rPr>
          <w:szCs w:val="28"/>
        </w:rPr>
        <w:t xml:space="preserve">149-ФЗ «Об информации, информационных технологиях и о защите информации».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</w:t>
      </w:r>
      <w:r>
        <w:rPr>
          <w:szCs w:val="28"/>
        </w:rPr>
        <w:t xml:space="preserve">м Алтайского края от 1 декабря 2022 года № 112-ЗС «О внесении изменений в закон Алтайского края «Об обеспечении доступа к информации о деятельности государственных органов Алтайского края» установлено, что государственные органы и подведомственные им орган</w:t>
      </w:r>
      <w:r>
        <w:rPr>
          <w:szCs w:val="28"/>
        </w:rPr>
        <w:t xml:space="preserve">изации должны создать наряду с официальными сайтами в информационно-телекоммуникационной сети Интернет персональные страницы в определенных Правительством Российской Федерации информационных системах и (или) программах для электронных вычислительных машин.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360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2 декабря 2022 года № 117-ЗС «О внесении изменений в отдельные законы Алтайского края о статусе и границах муниципальных и административно-территориальных образований» скорректированы </w:t>
      </w:r>
      <w:r>
        <w:rPr>
          <w:bCs/>
          <w:szCs w:val="28"/>
        </w:rPr>
        <w:t xml:space="preserve">границы муниципальных образований Алтайского края: </w:t>
      </w:r>
      <w:r>
        <w:rPr>
          <w:bCs/>
          <w:szCs w:val="28"/>
        </w:rPr>
        <w:t xml:space="preserve">Баевского</w:t>
      </w:r>
      <w:r>
        <w:rPr>
          <w:bCs/>
          <w:szCs w:val="28"/>
        </w:rPr>
        <w:t xml:space="preserve">, Благовещенского, </w:t>
      </w:r>
      <w:r>
        <w:rPr>
          <w:bCs/>
          <w:szCs w:val="28"/>
        </w:rPr>
        <w:t xml:space="preserve">Бурлинского</w:t>
      </w:r>
      <w:r>
        <w:rPr>
          <w:bCs/>
          <w:szCs w:val="28"/>
        </w:rPr>
        <w:t xml:space="preserve">, </w:t>
      </w:r>
      <w:r>
        <w:rPr>
          <w:bCs/>
          <w:szCs w:val="28"/>
        </w:rPr>
        <w:t xml:space="preserve">Заринского</w:t>
      </w:r>
      <w:r>
        <w:rPr>
          <w:bCs/>
          <w:szCs w:val="28"/>
        </w:rPr>
        <w:t xml:space="preserve">, </w:t>
      </w:r>
      <w:r>
        <w:rPr>
          <w:bCs/>
          <w:szCs w:val="28"/>
        </w:rPr>
        <w:t xml:space="preserve">Змеиногорского</w:t>
      </w:r>
      <w:r>
        <w:rPr>
          <w:bCs/>
          <w:szCs w:val="28"/>
        </w:rPr>
        <w:t xml:space="preserve">, </w:t>
      </w:r>
      <w:r>
        <w:rPr>
          <w:bCs/>
          <w:szCs w:val="28"/>
        </w:rPr>
        <w:t xml:space="preserve">Краснощёковского</w:t>
      </w:r>
      <w:r>
        <w:rPr>
          <w:bCs/>
          <w:szCs w:val="28"/>
        </w:rPr>
        <w:t xml:space="preserve">, Немецкого национального, </w:t>
      </w:r>
      <w:r>
        <w:rPr>
          <w:bCs/>
          <w:szCs w:val="28"/>
        </w:rPr>
        <w:t xml:space="preserve">Панкрушихинского</w:t>
      </w:r>
      <w:r>
        <w:rPr>
          <w:bCs/>
          <w:szCs w:val="28"/>
        </w:rPr>
        <w:t xml:space="preserve">, Первомайского, </w:t>
      </w:r>
      <w:r>
        <w:rPr>
          <w:bCs/>
          <w:szCs w:val="28"/>
        </w:rPr>
        <w:t xml:space="preserve">Солонешенского</w:t>
      </w:r>
      <w:r>
        <w:rPr>
          <w:bCs/>
          <w:szCs w:val="28"/>
        </w:rPr>
        <w:t xml:space="preserve">, </w:t>
      </w:r>
      <w:r>
        <w:rPr>
          <w:bCs/>
          <w:szCs w:val="28"/>
        </w:rPr>
        <w:t xml:space="preserve">Табунского</w:t>
      </w:r>
      <w:r>
        <w:rPr>
          <w:bCs/>
          <w:szCs w:val="28"/>
        </w:rPr>
        <w:t xml:space="preserve">, </w:t>
      </w:r>
      <w:r>
        <w:rPr>
          <w:bCs/>
          <w:szCs w:val="28"/>
        </w:rPr>
        <w:t xml:space="preserve">Тальменского</w:t>
      </w:r>
      <w:r>
        <w:rPr>
          <w:bCs/>
          <w:szCs w:val="28"/>
        </w:rPr>
        <w:t xml:space="preserve">, </w:t>
      </w:r>
      <w:r>
        <w:rPr>
          <w:bCs/>
          <w:szCs w:val="28"/>
        </w:rPr>
        <w:t xml:space="preserve">Усть-Калманского</w:t>
      </w:r>
      <w:r>
        <w:rPr>
          <w:bCs/>
          <w:szCs w:val="28"/>
        </w:rPr>
        <w:t xml:space="preserve">, </w:t>
      </w:r>
      <w:r>
        <w:rPr>
          <w:bCs/>
          <w:szCs w:val="28"/>
        </w:rPr>
        <w:t xml:space="preserve">Хабарского</w:t>
      </w:r>
      <w:r>
        <w:rPr>
          <w:bCs/>
          <w:szCs w:val="28"/>
        </w:rPr>
        <w:t xml:space="preserve"> районов и города Яровое. 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360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2 декабря 2022 года № 118-ЗС «О внесении изменений в Кодекс Алтайского края о выборах, референдуме, отзыве» дополнен перечень участков, на которых количество бюллетеней может быт</w:t>
      </w:r>
      <w:r>
        <w:rPr>
          <w:szCs w:val="28"/>
        </w:rPr>
        <w:t xml:space="preserve">ь увеличено участками, на которых ожидается большое число избирателей, участников референдума, работающих вахтовым методом и имеющих право на включение в список избирателей, участников референдума по месту их временного пребывания; предоставлена возможност</w:t>
      </w:r>
      <w:r>
        <w:rPr>
          <w:szCs w:val="28"/>
        </w:rPr>
        <w:t xml:space="preserve">ь увеличения количества бюллетеней на участках, на которых ожидается большое число избирателей, участников референдума, работающих вахтовым методом и имеющих право на включение в список избирателей, участников референдума по месту их временного пребывания.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360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20 декабря 2022 года № 122-ЗС «Об основах регионального государственного контроля (надзора) в области технического состояния и эксплуатации атт</w:t>
      </w:r>
      <w:r>
        <w:rPr>
          <w:szCs w:val="28"/>
        </w:rPr>
        <w:t xml:space="preserve">ракционов в Алтайском крае» и о внесении изменений в закон Алтайского края «Об основах регионального государственного надзора в области технического состояния и эксплуатации самоходных машин и других видов техники, аттракционов в Алтайском крае» урегулиров</w:t>
      </w:r>
      <w:r>
        <w:rPr>
          <w:szCs w:val="28"/>
        </w:rPr>
        <w:t xml:space="preserve">аны</w:t>
      </w:r>
      <w:r>
        <w:rPr>
          <w:szCs w:val="28"/>
        </w:rPr>
        <w:t xml:space="preserve"> отдельные отношения, связанные с осуществлением регионального государственного контроля (надзора) в области техничес</w:t>
      </w:r>
      <w:r>
        <w:rPr>
          <w:szCs w:val="28"/>
        </w:rPr>
        <w:t xml:space="preserve">кого состояния и эксплуатации аттракционов на территории Алтайского края. Региональный государственный контроль (надзор) в области технического состояния и эксплуатации аттракционов является видом регионального государственного контроля (надзора). Регионал</w:t>
      </w:r>
      <w:r>
        <w:rPr>
          <w:szCs w:val="28"/>
        </w:rPr>
        <w:t xml:space="preserve">ьный государственный контроль (надзор) осуществляет орган исполнительной власти Алтайского края, уполномоченный Правительством Алтайского края, порядок его организации и осуществления устанавливается положением, утверждаемым Правительством Алтайского края.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shd w:val="clear" w:color="auto" w:fill="ffffff"/>
        <w:widowControl w:val="off"/>
        <w:tabs>
          <w:tab w:val="left" w:pos="360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Законом Алтайского края от 20 декабря 2022 года № 124-ЗС «О внесении изменений в закон Алтайского края «О наградах Алтайского края» расширен перечень лиц, кот</w:t>
      </w:r>
      <w:r>
        <w:rPr>
          <w:szCs w:val="28"/>
        </w:rPr>
        <w:t xml:space="preserve">орые могут претендовать на присвоение звания «Почетный гражданин Алтайского края». Также исключено условие о проживании на территории Алтайского края лиц, удостоенных данного звания, для предоставления им ежемесячной денежной выплаты. Введено требование к </w:t>
      </w:r>
      <w:r>
        <w:rPr>
          <w:szCs w:val="28"/>
        </w:rPr>
        <w:t xml:space="preserve">кандидатам на награждение медалью «Родительская слава» в части отсутствия у них неснятой или непогашенной судимости, а также уголовного преследования. Помимо этого закреплен принцип последовательности (очередности) награждения (от наград начального уровня </w:t>
      </w:r>
      <w:r>
        <w:rPr>
          <w:szCs w:val="28"/>
        </w:rPr>
        <w:t xml:space="preserve">(организаций) до наград Алтайского края). Уточнены вопросы, связанные с порядком наследования наград Алтайского края.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1134" w:leader="none"/>
        </w:tabs>
        <w:rPr>
          <w:szCs w:val="28"/>
        </w:rPr>
        <w:outlineLvl w:val="0"/>
      </w:pPr>
      <w:r>
        <w:rPr>
          <w:szCs w:val="28"/>
        </w:rPr>
        <w:t xml:space="preserve">Постановлением Алтайского краевого Законодательного Собрания от 4 апреля 2022 года № 83 «</w:t>
      </w:r>
      <w:r>
        <w:rPr>
          <w:bCs/>
          <w:szCs w:val="28"/>
        </w:rPr>
        <w:t xml:space="preserve">Об удостоверениях лиц, замещающих отдельные государственные должности Алтайского края»</w:t>
      </w:r>
      <w:r>
        <w:rPr>
          <w:szCs w:val="28"/>
        </w:rPr>
        <w:t xml:space="preserve"> утверждено Положение об удостоверении </w:t>
      </w:r>
      <w:r>
        <w:rPr>
          <w:bCs/>
          <w:szCs w:val="28"/>
        </w:rPr>
        <w:t xml:space="preserve">лиц, замещающих отдельные государственные должности Алтайского края,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назначение на которые осуществляет Алтайского краевого Законодательного Собрания, закреплены</w:t>
      </w:r>
      <w:r>
        <w:rPr>
          <w:szCs w:val="28"/>
        </w:rPr>
        <w:t xml:space="preserve"> правила пользования удостоверением, правила его оформления, выдачи и замены, а также дано описание и образец удостоверения. 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1134" w:leader="none"/>
        </w:tabs>
        <w:rPr>
          <w:szCs w:val="28"/>
        </w:rPr>
        <w:outlineLvl w:val="0"/>
      </w:pPr>
      <w:r>
        <w:rPr>
          <w:szCs w:val="28"/>
        </w:rPr>
        <w:t xml:space="preserve">Постановлением Алтайского краевого Законодательного Собрания от 30 мая 2022 года № 150 «О внесении изменений в отдельные пос</w:t>
      </w:r>
      <w:r>
        <w:rPr>
          <w:szCs w:val="28"/>
        </w:rPr>
        <w:t xml:space="preserve">тановления Алтайского краевого Законодательного Собрания» уточнено наименование профильного комитета, для помощников депутата Алтайского краевого Законодательного Собрания установлена обязательность предоставления документа, подтверждающего регистрацию в с</w:t>
      </w:r>
      <w:r>
        <w:rPr>
          <w:szCs w:val="28"/>
        </w:rPr>
        <w:t xml:space="preserve">истеме индивидуального (персонифицированного) учета работниками, впервые заключающими трудовой договор; исключена необходимость для работников, поступающих на условиях совместительства, предоставлять сведения о трудовой деятельности; уточнен порядок опреде</w:t>
      </w:r>
      <w:r>
        <w:rPr>
          <w:szCs w:val="28"/>
        </w:rPr>
        <w:t xml:space="preserve">ления итогового балла при проведении конкурсов на замещение вакантных должностей государственной гражданской службы Алтайского края; установлена возможность проведения заседания в формате видеоконференции, Перечень должностей государственной гражданской сл</w:t>
      </w:r>
      <w:r>
        <w:rPr>
          <w:szCs w:val="28"/>
        </w:rPr>
        <w:t xml:space="preserve">ужбы, установленных в Алтайском краевом Законодательном Собрании, замещение которых связано с коррупционными рисками, включена должность заместителя начальника отдела бухгалтерского учета и отчетности аппарата Алтайского краевого Законодательного Собрания.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tabs>
          <w:tab w:val="left" w:pos="1134" w:leader="none"/>
        </w:tabs>
        <w:rPr>
          <w:szCs w:val="28"/>
        </w:rPr>
        <w:outlineLvl w:val="0"/>
      </w:pPr>
      <w:r>
        <w:rPr>
          <w:szCs w:val="28"/>
        </w:rPr>
        <w:t xml:space="preserve">Постановлением Алтайского краевого Законодательного Собрания от 28 июня 2022 года № 187 «О </w:t>
      </w:r>
      <w:r>
        <w:rPr>
          <w:bCs/>
          <w:szCs w:val="28"/>
        </w:rPr>
        <w:t xml:space="preserve">региональном </w:t>
      </w:r>
      <w:r>
        <w:rPr>
          <w:szCs w:val="28"/>
        </w:rPr>
        <w:t xml:space="preserve">конкурсе молодежных инициатив, посвященном 85-летию Алтайского края: «85 законотворческих инициатив» </w:t>
      </w:r>
      <w:r>
        <w:rPr>
          <w:szCs w:val="28"/>
        </w:rPr>
        <w:t xml:space="preserve">в</w:t>
      </w:r>
      <w:r>
        <w:rPr>
          <w:szCs w:val="28"/>
        </w:rPr>
        <w:t xml:space="preserve"> целях привлечения молодежи к разработке законопро</w:t>
      </w:r>
      <w:r>
        <w:rPr>
          <w:szCs w:val="28"/>
        </w:rPr>
        <w:t xml:space="preserve">ектов, направленных на совершенствование федерального законодательства и законодательства Алтайского края, развитие различных сфер общественных отношений было утверждено положение о Конкурсе. Конкурс был проведен комитетом с 1 июля по 31 декабря 2022 года.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widowControl w:val="off"/>
        <w:tabs>
          <w:tab w:val="left" w:pos="1134" w:leader="none"/>
        </w:tabs>
        <w:rPr>
          <w:szCs w:val="28"/>
        </w:rPr>
        <w:outlineLvl w:val="0"/>
      </w:pPr>
      <w:r>
        <w:rPr>
          <w:szCs w:val="28"/>
        </w:rPr>
        <w:t xml:space="preserve">Постановлением Алтайского краевого Законодательного Собрания от 31 октября 2022 года </w:t>
      </w:r>
      <w:r>
        <w:rPr>
          <w:bCs/>
          <w:szCs w:val="28"/>
        </w:rPr>
        <w:t xml:space="preserve">№ 320 «</w:t>
      </w:r>
      <w:r>
        <w:rPr>
          <w:szCs w:val="28"/>
        </w:rPr>
        <w:t xml:space="preserve">О Совете Алтайского краевого Законодательного Собрания» с целью повышения эффективности организации деятельности Алтайского краевого Законодательного Собрания утверждено </w:t>
      </w:r>
      <w:hyperlink w:tooltip="#Par18" w:anchor="Par18" w:history="1">
        <w:r>
          <w:rPr>
            <w:szCs w:val="28"/>
          </w:rPr>
          <w:t xml:space="preserve">Положени</w:t>
        </w:r>
      </w:hyperlink>
      <w:r>
        <w:rPr>
          <w:szCs w:val="28"/>
        </w:rPr>
        <w:t xml:space="preserve">е о Совете Алтайского краевого Законодательного Собрания, которым </w:t>
      </w:r>
      <w:r>
        <w:rPr>
          <w:bCs/>
          <w:szCs w:val="28"/>
        </w:rPr>
        <w:t xml:space="preserve">установлены его полномочия и порядок деятельности.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widowControl w:val="off"/>
        <w:tabs>
          <w:tab w:val="left" w:pos="1134" w:leader="none"/>
        </w:tabs>
        <w:rPr>
          <w:szCs w:val="28"/>
        </w:rPr>
        <w:outlineLvl w:val="0"/>
      </w:pPr>
      <w:r>
        <w:rPr>
          <w:szCs w:val="28"/>
        </w:rPr>
        <w:t xml:space="preserve">Постановлением Алтайского краевого Законодательного Собрания от 1 ноября 2022 года </w:t>
      </w:r>
      <w:r>
        <w:rPr>
          <w:bCs/>
          <w:szCs w:val="28"/>
        </w:rPr>
        <w:t xml:space="preserve">№ 339 «</w:t>
      </w:r>
      <w:r>
        <w:rPr>
          <w:szCs w:val="28"/>
        </w:rPr>
        <w:t xml:space="preserve">О внесении изменений в Регламент Алтайского краевого Законодательного Собрания» установлен порядок выступления на </w:t>
      </w:r>
      <w:r>
        <w:rPr>
          <w:szCs w:val="28"/>
        </w:rPr>
        <w:t xml:space="preserve">сессии Алтайского краевого Законодательного Собрания сенаторов Российской Федерации и депутатов Государственной Думы от Алтайского края, установлена норма об </w:t>
      </w:r>
      <w:r>
        <w:rPr>
          <w:bCs/>
          <w:szCs w:val="28"/>
        </w:rPr>
        <w:t xml:space="preserve">экспертизе проектов нормативных правовых актов Алтайского края, проводимой Счетной палатой Алтайского края, </w:t>
      </w:r>
      <w:r>
        <w:rPr>
          <w:szCs w:val="28"/>
        </w:rPr>
        <w:t xml:space="preserve">скорректированы нормы о количестве голосов необходим</w:t>
      </w:r>
      <w:r>
        <w:rPr>
          <w:szCs w:val="28"/>
        </w:rPr>
        <w:t xml:space="preserve">ых</w:t>
      </w:r>
      <w:r>
        <w:rPr>
          <w:szCs w:val="28"/>
        </w:rPr>
        <w:t xml:space="preserve"> для принятия решений по вопросам сессии Алтайского краевого Законодательного Собрания, установлен порядок применения мер ответственности депутата за нарушение отдельных ограничений, запретов и неисполнение отдельных обязанностей, а также порядок п</w:t>
      </w:r>
      <w:r>
        <w:rPr>
          <w:bCs/>
          <w:szCs w:val="28"/>
        </w:rPr>
        <w:t xml:space="preserve">риглашения руководителей органов местного самоуправления Алтайского края на сессии Алтайского краевого Законодательного Собрания.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widowControl w:val="off"/>
        <w:tabs>
          <w:tab w:val="left" w:pos="1134" w:leader="none"/>
        </w:tabs>
        <w:rPr>
          <w:szCs w:val="28"/>
        </w:rPr>
        <w:outlineLvl w:val="0"/>
      </w:pPr>
      <w:r>
        <w:rPr>
          <w:szCs w:val="28"/>
        </w:rPr>
        <w:t xml:space="preserve">Постановлением Алтайского краевого Законодательного Собрания от 19 декабря 2022 года № 393 «О внесении изменений в пункт 24 приложения к постановлению Алтайского краевого Законодательного Собрания от 3 июля 2017 года № 1</w:t>
      </w:r>
      <w:r>
        <w:rPr>
          <w:szCs w:val="28"/>
        </w:rPr>
        <w:t xml:space="preserve">75 «О Почетной грамоте Алтайского краевого Законодательного Собрания» и в пункт 22 приложения к постановлению Алтайского краевого Законодательного Собрания от 3 июля 2017 года № 176 «О Благодарственном письме Алтайского краевого Законодательного Собрания» </w:t>
      </w:r>
      <w:r>
        <w:rPr>
          <w:szCs w:val="28"/>
        </w:rPr>
        <w:t xml:space="preserve">установлено новое </w:t>
      </w:r>
      <w:r>
        <w:rPr>
          <w:szCs w:val="28"/>
        </w:rPr>
        <w:t xml:space="preserve">описание Благодарственного письма Алтайского краевого Законодательного Собрания, а также шрифт текста Почетной грамоты Алтайского краевого Законодательного Собрания.</w:t>
      </w:r>
      <w:r/>
    </w:p>
    <w:p>
      <w:pPr>
        <w:pStyle w:val="612"/>
        <w:numPr>
          <w:ilvl w:val="0"/>
          <w:numId w:val="3"/>
        </w:numPr>
        <w:ind w:left="0" w:firstLine="709"/>
        <w:jc w:val="both"/>
        <w:widowControl w:val="off"/>
        <w:tabs>
          <w:tab w:val="left" w:pos="1134" w:leader="none"/>
        </w:tabs>
        <w:rPr>
          <w:szCs w:val="28"/>
        </w:rPr>
        <w:outlineLvl w:val="0"/>
      </w:pPr>
      <w:r>
        <w:rPr>
          <w:szCs w:val="28"/>
        </w:rPr>
        <w:t xml:space="preserve">Постановлением Алтайского краевого Законодательного Собрания от 19 декабря 2022 года № 394 «О внесении изменений в отдельные постановления Алтайского крае</w:t>
      </w:r>
      <w:r>
        <w:rPr>
          <w:szCs w:val="28"/>
        </w:rPr>
        <w:t xml:space="preserve">вого Законодательного Собрания» установлено право почетным гражданам Алтайского края получать меру социальной поддержки в виде ежемесячной денежной выплаты вне зависимости от региона проживания, в положении о комиссии по соблюдению требований к служебному </w:t>
      </w:r>
      <w:r>
        <w:rPr>
          <w:szCs w:val="28"/>
        </w:rPr>
        <w:t xml:space="preserve">поведению государственных гражданских служащих Алтайского краевого Законодательного Собрания и урегулированию конфликта интересов предусмотрена возможность использования государственной информационной системы в области противодействия коррупции «Посейдон».</w:t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В рамках контрольных полномочий Алтайского краевого Законодательного Собрания комитет</w:t>
      </w:r>
      <w:r>
        <w:rPr>
          <w:szCs w:val="28"/>
        </w:rPr>
        <w:t xml:space="preserve">ом было подготовлено три вопроса: 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2021 год (постановление Алтайского краев</w:t>
      </w:r>
      <w:r>
        <w:rPr>
          <w:szCs w:val="28"/>
        </w:rPr>
        <w:t xml:space="preserve">ого Законодательного Собрания от 1 апреля 2022 года № 74); о деятельности Уполномоченного по правам человека в Алтайском крае в 2021 году (постановление Алтайского краевого Законодательного Собрания от 1 апреля 2022 года № 75); об информации о деятельности</w:t>
      </w:r>
      <w:r>
        <w:rPr>
          <w:szCs w:val="28"/>
        </w:rPr>
        <w:t xml:space="preserve">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(постановление Алтайского краевого Законодательного Собрания от 31 октября 2022 года </w:t>
      </w:r>
      <w:r>
        <w:rPr>
          <w:bCs/>
          <w:szCs w:val="28"/>
        </w:rPr>
        <w:t xml:space="preserve">№ 321</w:t>
      </w:r>
      <w:r>
        <w:rPr>
          <w:szCs w:val="28"/>
        </w:rPr>
        <w:t xml:space="preserve">).</w:t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Также в рамках контрольных полномочий Алтайского краевого Законодательного Собрания комитетом проведен мониторинг </w:t>
      </w:r>
      <w:r>
        <w:rPr>
          <w:szCs w:val="28"/>
        </w:rPr>
        <w:t xml:space="preserve">правоприменения</w:t>
      </w:r>
      <w:r>
        <w:rPr>
          <w:szCs w:val="28"/>
        </w:rPr>
        <w:t xml:space="preserve">: закона Алтайского края «Об административной ответственности за совершение правонарушений на территории Алтайского края»; закона Ал</w:t>
      </w:r>
      <w:r>
        <w:rPr>
          <w:szCs w:val="28"/>
        </w:rPr>
        <w:t xml:space="preserve">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администрациях»; закона Алтайского края «О бесплатной юридической помощи в Алтайском крае».</w:t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Было подготовлено одиннадцать постановлений Алтайского краевого Законодательного Собрания «О назначении на должности мировых судей Алтайского края», которыми назначены 29 мировых судей Алтайского края, в том числе 11 без ограничения срока полномочий – 8. </w:t>
      </w:r>
      <w:r/>
    </w:p>
    <w:p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Помимо того постано</w:t>
      </w:r>
      <w:r>
        <w:rPr>
          <w:szCs w:val="28"/>
        </w:rPr>
        <w:t xml:space="preserve">влениями Алтайского краевого Законодательного Собрания назначен представитель Алтайского краевого Законодательного Собрания в Федеральной конкурсной комиссии по телерадиовещанию» (от 20 января 2022 № 2; от 15 декабря 2022 года № 3780; изменен состав Общест</w:t>
      </w:r>
      <w:r>
        <w:rPr>
          <w:szCs w:val="28"/>
        </w:rPr>
        <w:t xml:space="preserve">венной палаты Алтайского края (от 1 апреля 2022 года № 76); утвержден состав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интересов» (</w:t>
      </w:r>
      <w:r>
        <w:rPr>
          <w:rFonts w:eastAsia="Calibri"/>
          <w:szCs w:val="28"/>
        </w:rPr>
        <w:t xml:space="preserve">от 29 июня 2022 года № 192);</w:t>
      </w:r>
      <w:r>
        <w:rPr>
          <w:szCs w:val="28"/>
        </w:rPr>
        <w:t xml:space="preserve"> изменен состав редакционного совета журнала «Местное самоуправление на Алтае (</w:t>
      </w:r>
      <w:r>
        <w:rPr>
          <w:rFonts w:eastAsia="Calibri"/>
          <w:szCs w:val="28"/>
        </w:rPr>
        <w:t xml:space="preserve">от 29 июня 2022 года № 193); назначен </w:t>
      </w:r>
      <w:r>
        <w:rPr>
          <w:szCs w:val="28"/>
        </w:rPr>
        <w:t xml:space="preserve">представитель общественности в квалификационной коллегии судей Алтайского края (</w:t>
      </w:r>
      <w:r>
        <w:rPr>
          <w:rFonts w:eastAsia="Calibri"/>
          <w:szCs w:val="28"/>
        </w:rPr>
        <w:t xml:space="preserve">от 30 июня 2022 года № 198); изменен состав </w:t>
      </w:r>
      <w:r>
        <w:rPr>
          <w:bCs/>
          <w:szCs w:val="28"/>
        </w:rPr>
        <w:t xml:space="preserve">Избирательной комиссии Алтайского края (</w:t>
      </w:r>
      <w:r>
        <w:rPr>
          <w:szCs w:val="28"/>
        </w:rPr>
        <w:t xml:space="preserve">от 29 сентября </w:t>
      </w:r>
      <w:bookmarkStart w:id="2" w:name="_GoBack"/>
      <w:r/>
      <w:bookmarkEnd w:id="2"/>
      <w:r>
        <w:rPr>
          <w:szCs w:val="28"/>
        </w:rPr>
        <w:t xml:space="preserve">2022 года № </w:t>
      </w:r>
      <w:r>
        <w:rPr>
          <w:bCs/>
          <w:szCs w:val="28"/>
        </w:rPr>
        <w:t xml:space="preserve">242; </w:t>
      </w:r>
      <w:r>
        <w:rPr>
          <w:szCs w:val="28"/>
        </w:rPr>
        <w:t xml:space="preserve">от 28 октября 2022 года </w:t>
      </w:r>
      <w:r>
        <w:rPr>
          <w:bCs/>
          <w:szCs w:val="28"/>
        </w:rPr>
        <w:t xml:space="preserve">№ 295); избраны </w:t>
      </w:r>
      <w:r>
        <w:rPr>
          <w:spacing w:val="-4"/>
          <w:szCs w:val="28"/>
        </w:rPr>
        <w:t xml:space="preserve">представители Алтайского краевого Законодательного Собрания в квалификационную комиссию Адвокатской палаты Алтайского края (</w:t>
      </w:r>
      <w:r>
        <w:rPr>
          <w:szCs w:val="28"/>
        </w:rPr>
        <w:t xml:space="preserve">от 3 октября 2022 года </w:t>
      </w:r>
      <w:r>
        <w:rPr>
          <w:bCs/>
          <w:szCs w:val="28"/>
        </w:rPr>
        <w:t xml:space="preserve">№ 280); поддержаны ходатайства </w:t>
      </w:r>
      <w:r>
        <w:rPr>
          <w:rFonts w:eastAsia="Calibri"/>
          <w:szCs w:val="28"/>
        </w:rPr>
        <w:t xml:space="preserve">о присвоении городам Рубцовску, </w:t>
      </w:r>
      <w:r>
        <w:rPr>
          <w:szCs w:val="28"/>
        </w:rPr>
        <w:t xml:space="preserve">Бийску и Новоалтайску</w:t>
      </w:r>
      <w:r>
        <w:rPr>
          <w:rFonts w:eastAsia="Calibri"/>
          <w:szCs w:val="28"/>
        </w:rPr>
        <w:t xml:space="preserve"> почетного звания Российской Федерации «Город трудовой доблести» (от 29 августа 2022 года № 227; </w:t>
      </w:r>
      <w:r>
        <w:rPr>
          <w:szCs w:val="28"/>
        </w:rPr>
        <w:t xml:space="preserve">от 28 ноября 2022 года № 352; от 28 ноября 2022 года № 353); назначены дополнительные выборы депутата Алтайского краевого Законодательного Собрания по одномандатному избирательному округу № 5 (от 27 октября 2022 года </w:t>
      </w:r>
      <w:r>
        <w:rPr>
          <w:bCs/>
          <w:szCs w:val="28"/>
        </w:rPr>
        <w:t xml:space="preserve">№ 291).</w:t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На рассмотрение комитета к первому чтению из Государственной Думы федерального Собрания Российской Федерации поступило 118 проектов </w:t>
      </w:r>
      <w:r>
        <w:rPr>
          <w:szCs w:val="28"/>
        </w:rPr>
        <w:br/>
        <w:t xml:space="preserve">федеральных законов, из них было поддержано 23, на рассмотрение ко второму чтению поступило 84. Также комитет</w:t>
      </w:r>
      <w:r>
        <w:rPr>
          <w:szCs w:val="28"/>
        </w:rPr>
        <w:t xml:space="preserve">ом подготовлена поправка к проекту федерального закона № 17357-8 «О внесении изменений в Федеральный закон «О санитарно-эпидемиологическом благополучии населения» (в части введения некоторых ограничительных мер в целях предотвращения распространения новой </w:t>
      </w:r>
      <w:r>
        <w:rPr>
          <w:szCs w:val="28"/>
        </w:rPr>
        <w:t xml:space="preserve">коронавирусной</w:t>
      </w:r>
      <w:r>
        <w:rPr>
          <w:szCs w:val="28"/>
        </w:rPr>
        <w:t xml:space="preserve"> инфекции)» (постановление Алтайского краевого Законодательного Собрания от 14 января 2022 года № 1).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В 2022 году проведено 12 заседаний комитета, в том числе 1 выездное.</w:t>
      </w:r>
      <w:r>
        <w:rPr>
          <w:szCs w:val="28"/>
        </w:rPr>
        <w:br/>
        <w:t xml:space="preserve">На заседаниях комитета было рассмотрено 138 вопросов, подготовлено 26 решений комитета.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В 2022 году на рассмотрение комитета поступило 765 документов, </w:t>
      </w:r>
      <w:r>
        <w:rPr>
          <w:szCs w:val="28"/>
        </w:rPr>
        <w:br/>
        <w:t xml:space="preserve">в том числе 152 обращения граждан, подготовлено более 400 исходящих документов.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Комитетом было создано 2 рабочих группы, проведено 3 Интернет-конференции. 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В 2022 году комитетом организован и проведен </w:t>
      </w:r>
      <w:r>
        <w:rPr>
          <w:rFonts w:eastAsia="Calibri"/>
          <w:bCs/>
          <w:szCs w:val="28"/>
        </w:rPr>
        <w:t xml:space="preserve">региональный </w:t>
      </w:r>
      <w:r>
        <w:rPr>
          <w:rFonts w:eastAsia="Calibri"/>
          <w:bCs/>
          <w:szCs w:val="28"/>
        </w:rPr>
        <w:br/>
      </w:r>
      <w:r>
        <w:rPr>
          <w:rFonts w:eastAsia="Calibri"/>
          <w:szCs w:val="28"/>
        </w:rPr>
        <w:t xml:space="preserve">конкурс </w:t>
      </w:r>
      <w:r>
        <w:rPr>
          <w:szCs w:val="28"/>
        </w:rPr>
        <w:t xml:space="preserve">молодежных инициатив, посвященный 85-летию Алтайского края: </w:t>
      </w:r>
      <w:r>
        <w:rPr>
          <w:szCs w:val="28"/>
        </w:rPr>
        <w:br/>
        <w:t xml:space="preserve">«85 законотворческих инициатив.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0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0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78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5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2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94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6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3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6"/>
    <w:next w:val="60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6"/>
    <w:next w:val="60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6"/>
    <w:next w:val="60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6"/>
    <w:next w:val="60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6"/>
    <w:next w:val="60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6"/>
    <w:next w:val="60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6"/>
    <w:next w:val="60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6"/>
    <w:next w:val="60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6"/>
    <w:next w:val="60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06"/>
    <w:next w:val="60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7"/>
    <w:link w:val="33"/>
    <w:uiPriority w:val="10"/>
    <w:rPr>
      <w:sz w:val="48"/>
      <w:szCs w:val="48"/>
    </w:rPr>
  </w:style>
  <w:style w:type="paragraph" w:styleId="35">
    <w:name w:val="Subtitle"/>
    <w:basedOn w:val="606"/>
    <w:next w:val="60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7"/>
    <w:link w:val="35"/>
    <w:uiPriority w:val="11"/>
    <w:rPr>
      <w:sz w:val="24"/>
      <w:szCs w:val="24"/>
    </w:rPr>
  </w:style>
  <w:style w:type="paragraph" w:styleId="37">
    <w:name w:val="Quote"/>
    <w:basedOn w:val="606"/>
    <w:next w:val="60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6"/>
    <w:next w:val="60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7"/>
    <w:link w:val="41"/>
    <w:uiPriority w:val="99"/>
  </w:style>
  <w:style w:type="paragraph" w:styleId="43">
    <w:name w:val="Footer"/>
    <w:basedOn w:val="60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7"/>
    <w:link w:val="43"/>
    <w:uiPriority w:val="99"/>
  </w:style>
  <w:style w:type="paragraph" w:styleId="45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7"/>
    <w:uiPriority w:val="99"/>
    <w:unhideWhenUsed/>
    <w:rPr>
      <w:vertAlign w:val="superscript"/>
    </w:rPr>
  </w:style>
  <w:style w:type="paragraph" w:styleId="177">
    <w:name w:val="endnote text"/>
    <w:basedOn w:val="60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7"/>
    <w:uiPriority w:val="99"/>
    <w:semiHidden/>
    <w:unhideWhenUsed/>
    <w:rPr>
      <w:vertAlign w:val="superscript"/>
    </w:rPr>
  </w:style>
  <w:style w:type="paragraph" w:styleId="180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Body Text"/>
    <w:basedOn w:val="606"/>
    <w:link w:val="611"/>
    <w:pPr>
      <w:jc w:val="both"/>
    </w:pPr>
    <w:rPr>
      <w:szCs w:val="24"/>
    </w:rPr>
  </w:style>
  <w:style w:type="character" w:styleId="611" w:customStyle="1">
    <w:name w:val="Основной текст Знак"/>
    <w:basedOn w:val="607"/>
    <w:link w:val="61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612">
    <w:name w:val="List Paragraph"/>
    <w:basedOn w:val="606"/>
    <w:uiPriority w:val="34"/>
    <w:qFormat/>
    <w:pPr>
      <w:contextualSpacing/>
      <w:ind w:left="720"/>
    </w:pPr>
  </w:style>
  <w:style w:type="paragraph" w:styleId="613" w:customStyle="1">
    <w:name w:val="Основной текст 21"/>
    <w:basedOn w:val="606"/>
    <w:pPr>
      <w:ind w:firstLine="720"/>
      <w:jc w:val="both"/>
    </w:pPr>
    <w:rPr>
      <w:color w:val="000000"/>
      <w:sz w:val="26"/>
    </w:rPr>
  </w:style>
  <w:style w:type="paragraph" w:styleId="614">
    <w:name w:val="Normal (Web)"/>
    <w:basedOn w:val="606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615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616" w:customStyle="1">
    <w:name w:val="Основной текст + 12"/>
    <w:rPr>
      <w:rFonts w:hint="default" w:ascii="Times New Roman" w:hAnsi="Times New Roman" w:eastAsia="Times New Roman" w:cs="Times New Roman"/>
      <w:b/>
      <w:bCs/>
      <w:color w:val="000000"/>
      <w:spacing w:val="0"/>
      <w:position w:val="0"/>
      <w:sz w:val="25"/>
      <w:szCs w:val="25"/>
      <w:u w:val="none"/>
      <w:lang w:val="ru-RU"/>
    </w:rPr>
  </w:style>
  <w:style w:type="character" w:styleId="617">
    <w:name w:val="Hyperlink"/>
    <w:uiPriority w:val="99"/>
    <w:rPr>
      <w:color w:val="0000ff"/>
      <w:u w:val="single"/>
    </w:rPr>
  </w:style>
  <w:style w:type="paragraph" w:styleId="618">
    <w:name w:val="Balloon Text"/>
    <w:basedOn w:val="606"/>
    <w:link w:val="61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19" w:customStyle="1">
    <w:name w:val="Текст выноски Знак"/>
    <w:basedOn w:val="607"/>
    <w:link w:val="61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consultantplus://offline/ref=7C1FCC6DED2CF587EE0C78578981082D69B8C4E3F6423EF3C11D50BCAAB11974C0DDEEA43E9B82260177800E69085F1D06DFCA1B8BK875E" TargetMode="External"/><Relationship Id="rId10" Type="http://schemas.openxmlformats.org/officeDocument/2006/relationships/hyperlink" Target="consultantplus://offline/ref=BDB1F9F6D8BBD08EC4F4DFECFC2CAF0F6B3AD64AB0DC97862C4B56303D086E7A8706456016CB78FCECEA8EFBF2242A8D2BD1798BB0dCG3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revision>10</cp:revision>
  <dcterms:created xsi:type="dcterms:W3CDTF">2023-02-20T02:25:00Z</dcterms:created>
  <dcterms:modified xsi:type="dcterms:W3CDTF">2023-03-09T03:51:00Z</dcterms:modified>
</cp:coreProperties>
</file>